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96B7" w14:textId="77777777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AB0AF1">
        <w:rPr>
          <w:rFonts w:ascii="Times New Roman" w:hAnsi="Times New Roman" w:cs="Times New Roman"/>
          <w:sz w:val="22"/>
          <w:szCs w:val="22"/>
        </w:rPr>
        <w:t>CRIDA URGENT – Primera de setembre del 2024</w:t>
      </w:r>
    </w:p>
    <w:p w14:paraId="0A4ED076" w14:textId="77777777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0C9FFA83" w14:textId="77777777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B0AF1">
        <w:rPr>
          <w:rFonts w:ascii="Times New Roman" w:hAnsi="Times New Roman" w:cs="Times New Roman"/>
          <w:b/>
          <w:sz w:val="22"/>
          <w:szCs w:val="22"/>
        </w:rPr>
        <w:t>MÈXIC</w:t>
      </w:r>
    </w:p>
    <w:p w14:paraId="705A3D8B" w14:textId="77777777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0F7E20D" w14:textId="77777777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B0AF1">
        <w:rPr>
          <w:rFonts w:ascii="Times New Roman" w:hAnsi="Times New Roman" w:cs="Times New Roman"/>
          <w:b/>
          <w:sz w:val="22"/>
          <w:szCs w:val="22"/>
        </w:rPr>
        <w:t xml:space="preserve">14 anys després de la seva detenció arbitrària, exigim l’alliberament de Pablo López </w:t>
      </w:r>
      <w:proofErr w:type="spellStart"/>
      <w:r w:rsidRPr="00AB0AF1">
        <w:rPr>
          <w:rFonts w:ascii="Times New Roman" w:hAnsi="Times New Roman" w:cs="Times New Roman"/>
          <w:b/>
          <w:sz w:val="22"/>
          <w:szCs w:val="22"/>
        </w:rPr>
        <w:t>Alavez</w:t>
      </w:r>
      <w:proofErr w:type="spellEnd"/>
    </w:p>
    <w:p w14:paraId="50A7DD92" w14:textId="77777777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5001422" w14:textId="77777777" w:rsidR="007C04D7" w:rsidRDefault="00AB0AF1" w:rsidP="007C04D7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AB0AF1">
        <w:rPr>
          <w:rFonts w:ascii="Times New Roman" w:hAnsi="Times New Roman" w:cs="Times New Roman"/>
          <w:sz w:val="22"/>
          <w:szCs w:val="22"/>
        </w:rPr>
        <w:t xml:space="preserve">Els experts internacionals del Grup de Treball de les Nacions Unides sobre la Detenció Arbitrària,  han constatat que </w:t>
      </w:r>
      <w:r w:rsidRPr="00AB0AF1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«e</w:t>
      </w:r>
      <w:r w:rsidRPr="00AB0AF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l vertader motiu de la detenció i enjudiciament de Pablo López </w:t>
      </w:r>
      <w:proofErr w:type="spellStart"/>
      <w:r w:rsidRPr="00AB0AF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AB0AF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, és la seva activitat com defensor dels drets humans en la seva comunitat</w:t>
      </w:r>
      <w:r w:rsidRPr="00AB0AF1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»</w:t>
      </w:r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com acostuma a succeir quan no hi ha sentències justes.</w:t>
      </w:r>
    </w:p>
    <w:p w14:paraId="6FC0BC53" w14:textId="2F1130F2" w:rsidR="007C04D7" w:rsidRDefault="00AB0AF1" w:rsidP="007C04D7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AB0AF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És urgent, doncs, que l’Estat Mexicà faci un senyal per a fer visible el seu desig de justícia, i tangible el seu compromís amb la defensa dels drets humans, els pobles indígenes y el medi ambient.</w:t>
      </w:r>
    </w:p>
    <w:p w14:paraId="35F5FA34" w14:textId="5005BE74" w:rsidR="007C04D7" w:rsidRDefault="00AB0AF1" w:rsidP="007C04D7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AB0AF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El mes passat s’han complert 14 anys des de la detenció arbitrària del defensor del bosc Pablo López </w:t>
      </w:r>
      <w:proofErr w:type="spellStart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El 15 d’agost del 2010, quan es trobava prop del riu </w:t>
      </w:r>
      <w:proofErr w:type="spellStart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Virgen</w:t>
      </w:r>
      <w:proofErr w:type="spellEnd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en la seva comunitat, San Isidro </w:t>
      </w:r>
      <w:proofErr w:type="spellStart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Aloapam</w:t>
      </w:r>
      <w:proofErr w:type="spellEnd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 la Sierra Norte de Oaxaca, Pablo López fou privat de la seva llibertat de manera arbitrària i amb violència. Després de 14 anys d’un procés ple d’irregularitats, el seu cas continua estant en procés d’instrucció i sense que s’hi hagi dictat cap sentència. És urgent que l’Estat Mexicà posi un final clar a aquesta dramàtica situació i alliberi d’una vegada al defensor del bosc.</w:t>
      </w:r>
    </w:p>
    <w:p w14:paraId="36305275" w14:textId="388C626D" w:rsidR="007C04D7" w:rsidRDefault="00AB0AF1" w:rsidP="007C04D7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AB0AF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El caràcter emblemàtic del cas i la gravetat de les violacions als drets humans que han estat fetes,  han estat reconegudes en moltes ocasions pels experts de les Nacions Unides. Diferents informes han presentat documents instant a l’alliberament del defensor. Tanmateix, fa ja 7 anys, el Grup de Treball sobre la Detenció Arbitrària de les Nacions Unides va emetre l’Opinió 23/2017 en la qual qualificà la detenció com arbitrària y va assenyalar que </w:t>
      </w:r>
      <w:r w:rsidRPr="00AB0AF1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«</w:t>
      </w:r>
      <w:r w:rsidRPr="00AB0AF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el veritable motiu de la detenció i l’enjudiciament del Sr. López </w:t>
      </w:r>
      <w:proofErr w:type="spellStart"/>
      <w:r w:rsidRPr="00AB0AF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AB0AF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és la seva activitat com defensor dels drets humans en la seva comunitat</w:t>
      </w:r>
      <w:r w:rsidRPr="00AB0AF1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»</w:t>
      </w:r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0ED14AFD" w14:textId="76D81231" w:rsidR="007C04D7" w:rsidRDefault="00AB0AF1" w:rsidP="007C04D7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AB0AF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Les organitzacions de drets humans hem documentat amb gran preocupació el patró de criminalització de la defensa de drets humans que existeix a Mèxic, i en particular, a l’estat d’Oaxaca. Més preocupant és encara la detenció arbitrària de llarga durada que genera aquests impactes tan particularment greus, fent malbé el teixit social i afectant no solament a la persona defensora criminalitzada, sinó la seva família, comunitat i el procés de defensa dels drets humans. Afegint-hi l’alt risc, el desplaçament forçat i els impactes en la salut física, emocional i comunitària que comporta.</w:t>
      </w:r>
    </w:p>
    <w:p w14:paraId="3A52D28C" w14:textId="0E368BD4" w:rsidR="007C04D7" w:rsidRDefault="00AB0AF1" w:rsidP="007C04D7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AB0AF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Pablo López </w:t>
      </w:r>
      <w:proofErr w:type="spellStart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és l’últim defensor indígena beneficiari d’una opinió del Grup de Treball de l’ONU sobre la Detenció Arbitrària a Mèxic, per romandre injustament privat de llibertat. És urgent que l’Estat Mexicà enviï un senyal per a fer tangible el seu compromís amb la defensa dels drets humans, dels pobles indígenes i el medi ambient. </w:t>
      </w:r>
    </w:p>
    <w:p w14:paraId="52EC0381" w14:textId="16640C7E" w:rsidR="00AB0AF1" w:rsidRPr="00AB0AF1" w:rsidRDefault="00AB0AF1" w:rsidP="007C04D7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AB0AF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Per tot això, urgim al Govern Federal, en coordinació amb el Govern de l’Estat d’Oaxaca, que generin un mecanisme eficaç i àgil per a garantir el correcte compliment de l’Opinió 23/2017 del Grup de Treball de l’ONU, que es tradueixi en l’immediat alliberament de Pablo López </w:t>
      </w:r>
      <w:proofErr w:type="spellStart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AB0AF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i en la reparació dels danys.</w:t>
      </w:r>
    </w:p>
    <w:p w14:paraId="434F410F" w14:textId="77777777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527FA414" w14:textId="77777777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color w:val="222222"/>
          <w:sz w:val="22"/>
          <w:szCs w:val="22"/>
        </w:rPr>
      </w:pPr>
    </w:p>
    <w:p w14:paraId="05C685FC" w14:textId="5D336148" w:rsidR="00AB0AF1" w:rsidRP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AB0AF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AB0AF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AB0AF1">
        <w:rPr>
          <w:rFonts w:ascii="Times New Roman" w:hAnsi="Times New Roman" w:cs="Times New Roman"/>
          <w:sz w:val="22"/>
          <w:szCs w:val="22"/>
        </w:rPr>
        <w:t>Adjuntem dues propostes de carta (segells d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AB0AF1">
        <w:rPr>
          <w:rFonts w:ascii="Times New Roman" w:hAnsi="Times New Roman" w:cs="Times New Roman"/>
          <w:sz w:val="22"/>
          <w:szCs w:val="22"/>
        </w:rPr>
        <w:t>1,75 i 0,82 euros)</w:t>
      </w:r>
    </w:p>
    <w:p w14:paraId="2C0ECB8C" w14:textId="77777777" w:rsidR="00AB0AF1" w:rsidRPr="00AB0AF1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AB0AF1">
        <w:rPr>
          <w:rFonts w:ascii="Times New Roman" w:hAnsi="Times New Roman" w:cs="Times New Roman"/>
          <w:sz w:val="22"/>
          <w:szCs w:val="22"/>
        </w:rPr>
        <w:t>Fax de l’ambaixada a Madrid: 914 202 292</w:t>
      </w:r>
    </w:p>
    <w:p w14:paraId="4EA379C6" w14:textId="77777777" w:rsidR="00AB0AF1" w:rsidRPr="00AB0AF1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3FE1FA02" w14:textId="77777777" w:rsidR="00DD1C5F" w:rsidRPr="000575F3" w:rsidRDefault="00DD1C5F" w:rsidP="000575F3">
      <w:pPr>
        <w:pStyle w:val="HTMLconformatoprevio"/>
        <w:jc w:val="both"/>
        <w:rPr>
          <w:rFonts w:ascii="Times New Roman" w:hAnsi="Times New Roman" w:cs="Times New Roman"/>
          <w:lang w:val="ca-ES"/>
        </w:rPr>
      </w:pPr>
    </w:p>
    <w:p w14:paraId="6AABF7C3" w14:textId="77777777" w:rsidR="0010032D" w:rsidRPr="009E7C91" w:rsidRDefault="0010032D" w:rsidP="009E7C91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</w:p>
    <w:p w14:paraId="624CE6EE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B44124D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D7EE5A5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483CC455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5E44BF1A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19C5DCA3" w14:textId="77777777" w:rsidR="009E7C91" w:rsidRDefault="00000000" w:rsidP="001D6112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  <w:t>CARTES A ENVIAR</w:t>
      </w:r>
    </w:p>
    <w:p w14:paraId="6723F635" w14:textId="42055457" w:rsidR="009E7C91" w:rsidRPr="009A7D9D" w:rsidRDefault="00000000" w:rsidP="00C93028">
      <w:pPr>
        <w:shd w:val="clear" w:color="auto" w:fill="FFFFFF"/>
        <w:ind w:left="0"/>
        <w:jc w:val="right"/>
        <w:rPr>
          <w:sz w:val="22"/>
          <w:szCs w:val="22"/>
        </w:rPr>
      </w:pPr>
      <w:r>
        <w:br w:type="page"/>
      </w:r>
    </w:p>
    <w:p w14:paraId="3DFB0076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lastRenderedPageBreak/>
        <w:t xml:space="preserve">                                                                  . . . . . . . . . . . . . . . . . . . . . . . ,  . . .  de setiembre de 2024</w:t>
      </w:r>
    </w:p>
    <w:p w14:paraId="614D81F6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57FA510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CEC49D4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Sra. Luisa María </w:t>
      </w:r>
      <w:proofErr w:type="gramStart"/>
      <w:r w:rsidRPr="00631752">
        <w:rPr>
          <w:rFonts w:ascii="Times New Roman" w:hAnsi="Times New Roman" w:cs="Times New Roman"/>
          <w:b/>
          <w:bCs/>
          <w:sz w:val="22"/>
          <w:szCs w:val="22"/>
          <w:lang w:val="es-ES"/>
        </w:rPr>
        <w:t>Alcalde</w:t>
      </w:r>
      <w:proofErr w:type="gramEnd"/>
      <w:r w:rsidRPr="00631752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Luján</w:t>
      </w:r>
    </w:p>
    <w:p w14:paraId="4FD91CF6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Secretaria de Gobernación del Gobierno de México </w:t>
      </w:r>
    </w:p>
    <w:p w14:paraId="5738E621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Abraham González, 48 Col. Juárez</w:t>
      </w:r>
    </w:p>
    <w:p w14:paraId="3CE154E2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06600 - Ciudad de México</w:t>
      </w:r>
    </w:p>
    <w:p w14:paraId="2B823439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MÉXICO</w:t>
      </w:r>
    </w:p>
    <w:p w14:paraId="3D1A4B8B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4D0EF5C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4E7B6A6C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Sra. secretaria de Gobernación de México: </w:t>
      </w:r>
    </w:p>
    <w:p w14:paraId="6FAE8E71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69B83C2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Conociendo los hechos a través de la ACAT-España/Catalunya, he de expresarle mi preocupación por la situación del defensor del bosque Pablo López </w:t>
      </w:r>
      <w:proofErr w:type="spellStart"/>
      <w:r w:rsidRPr="00631752">
        <w:rPr>
          <w:rFonts w:ascii="Times New Roman" w:hAnsi="Times New Roman" w:cs="Times New Roman"/>
          <w:sz w:val="22"/>
          <w:szCs w:val="22"/>
          <w:lang w:val="es-ES"/>
        </w:rPr>
        <w:t>Alavez</w:t>
      </w:r>
      <w:proofErr w:type="spellEnd"/>
      <w:r w:rsidRPr="00631752">
        <w:rPr>
          <w:rFonts w:ascii="Times New Roman" w:hAnsi="Times New Roman" w:cs="Times New Roman"/>
          <w:sz w:val="22"/>
          <w:szCs w:val="22"/>
          <w:lang w:val="es-ES"/>
        </w:rPr>
        <w:t>, encarcelado desde el 15 de agosto de 2010.</w:t>
      </w:r>
    </w:p>
    <w:p w14:paraId="671A62F2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A52C3F7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Los expertos internacionales del Grupo de Trabajo de las Naciones Unidas sobre la Detención Arbitraria, han constatado que </w:t>
      </w:r>
      <w:r w:rsidRPr="00631752">
        <w:rPr>
          <w:rFonts w:ascii="Times New Roman" w:eastAsia="Times New Roman" w:hAnsi="Times New Roman" w:cs="Times New Roman"/>
          <w:i/>
          <w:iCs/>
          <w:sz w:val="22"/>
          <w:szCs w:val="22"/>
          <w:lang w:val="es-ES" w:eastAsia="fr-FR"/>
        </w:rPr>
        <w:t>«e</w:t>
      </w:r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 xml:space="preserve">l verdadero motivo de la detención y enjuiciamiento de Pablo López </w:t>
      </w:r>
      <w:proofErr w:type="spellStart"/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>Alavez</w:t>
      </w:r>
      <w:proofErr w:type="spellEnd"/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 xml:space="preserve"> es su actividad como defensor de los Derechos Humanos en su comunidad</w:t>
      </w:r>
      <w:r w:rsidRPr="00631752">
        <w:rPr>
          <w:rFonts w:ascii="Times New Roman" w:eastAsia="Times New Roman" w:hAnsi="Times New Roman" w:cs="Times New Roman"/>
          <w:i/>
          <w:iCs/>
          <w:sz w:val="22"/>
          <w:szCs w:val="22"/>
          <w:lang w:val="es-ES" w:eastAsia="fr-FR"/>
        </w:rPr>
        <w:t>»</w:t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, como acostumbra a suceder cuando no hay sentencias justas.</w:t>
      </w:r>
    </w:p>
    <w:p w14:paraId="5434C3B4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color w:val="222222"/>
          <w:sz w:val="22"/>
          <w:szCs w:val="22"/>
          <w:lang w:val="es-ES"/>
        </w:rPr>
        <w:br/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Es urgente, pues, que el Estado Mexicano mande una señal para hacer visible su deseo de justicia, y tangible su compromiso con la defensa de los Derechos Humanos, los pueblos indígenas y el medio ambiente.</w:t>
      </w:r>
    </w:p>
    <w:p w14:paraId="0744BCAA" w14:textId="77777777" w:rsidR="00AB0AF1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color w:val="222222"/>
          <w:sz w:val="22"/>
          <w:szCs w:val="22"/>
          <w:lang w:val="es-ES"/>
        </w:rPr>
        <w:br/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 xml:space="preserve">El mes pasado se han cumplido 14 años desde la detención arbitraria del defensor del bosque Pablo López </w:t>
      </w:r>
      <w:proofErr w:type="spellStart"/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Alavez</w:t>
      </w:r>
      <w:proofErr w:type="spellEnd"/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 xml:space="preserve">. El 15 de agosto de 2010, cuando se encontraba en las cercanías del Río Virgen en su comunidad, San Isidro </w:t>
      </w:r>
      <w:proofErr w:type="spellStart"/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Aloapam</w:t>
      </w:r>
      <w:proofErr w:type="spellEnd"/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 xml:space="preserve"> en la Sierra Norte de Oaxaca, Pablo López fue privado de la libertad de manera arbitraria y con violencia. Tras 14 años de un proceso plagado de irregularidades, el caso continúa en proceso de instrucción y sin que se haya dictado sentencia. Es urgente que el Estado Mexicano ponga fin a esta dramática situación y libere al defensor del bosque.</w:t>
      </w:r>
    </w:p>
    <w:p w14:paraId="73068B4A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color w:val="222222"/>
          <w:sz w:val="22"/>
          <w:szCs w:val="22"/>
          <w:lang w:val="es-ES"/>
        </w:rPr>
        <w:br/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 xml:space="preserve">El carácter emblemático del caso y la gravedad de las violaciones a los Derechos Humanos que han tenido lugar, han sido reconocidas en reiteradas ocasiones por expertos de las Naciones Unidas. Diversas relatorías han emitido llamados urgentes instando a la liberación del defensor. Asimismo, hace ya 7 años, el Grupo de Trabajo sobre la Detención Arbitraria de las Naciones Unidas emitió la Opinión 23/2017 en la que calificó la detención de arbitraria y señaló que </w:t>
      </w:r>
      <w:r w:rsidRPr="00631752">
        <w:rPr>
          <w:rFonts w:ascii="Times New Roman" w:eastAsia="Times New Roman" w:hAnsi="Times New Roman" w:cs="Times New Roman"/>
          <w:i/>
          <w:iCs/>
          <w:sz w:val="22"/>
          <w:szCs w:val="22"/>
          <w:lang w:val="es-ES" w:eastAsia="fr-FR"/>
        </w:rPr>
        <w:t>«</w:t>
      </w:r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 xml:space="preserve">el verdadero motivo de la detención y enjuiciamiento del Sr. López </w:t>
      </w:r>
      <w:proofErr w:type="spellStart"/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>Alavez</w:t>
      </w:r>
      <w:proofErr w:type="spellEnd"/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 xml:space="preserve"> es su actividad como defensor de los Derechos Humanos en su comunidad</w:t>
      </w:r>
      <w:r w:rsidRPr="00631752">
        <w:rPr>
          <w:rFonts w:ascii="Times New Roman" w:eastAsia="Times New Roman" w:hAnsi="Times New Roman" w:cs="Times New Roman"/>
          <w:i/>
          <w:iCs/>
          <w:sz w:val="22"/>
          <w:szCs w:val="22"/>
          <w:lang w:val="es-ES" w:eastAsia="fr-FR"/>
        </w:rPr>
        <w:t>»</w:t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.</w:t>
      </w:r>
    </w:p>
    <w:p w14:paraId="5D1A854D" w14:textId="77777777" w:rsidR="00AB0AF1" w:rsidRPr="00631752" w:rsidRDefault="00AB0AF1" w:rsidP="00AB0AF1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color w:val="222222"/>
          <w:sz w:val="22"/>
          <w:szCs w:val="22"/>
          <w:lang w:val="es-ES"/>
        </w:rPr>
        <w:br/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Por lo que urgimos al Gobierno Federal, en coordinación con el Gobierno del Estado de Oaxaca, a que generen un mecanismo eficaz y ágil para garantizar el debido cumplimiento de la Opinión 23/2017 del Grupo de Trabajo de la ONU, que se traduzca en la inmediata liberación de Pablo López y en la reparación del daño.</w:t>
      </w:r>
    </w:p>
    <w:p w14:paraId="5D78B8B5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B52DA82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Reciba, Sra. secretaria de Gobernación, mis más respetuosos saludos.</w:t>
      </w:r>
    </w:p>
    <w:p w14:paraId="34959680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69BB8E47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5B4E3B91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Firma:</w:t>
      </w:r>
    </w:p>
    <w:p w14:paraId="63501A97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131908CC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427329D7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5718EBA1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Nombre: </w:t>
      </w:r>
    </w:p>
    <w:p w14:paraId="7214671D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13C4A565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7A09CFDB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6577FF4A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Dirección:</w:t>
      </w:r>
    </w:p>
    <w:p w14:paraId="5F91CB65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4789A81A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lastRenderedPageBreak/>
        <w:t xml:space="preserve">                                                                  . . . . . . . . . . . . . . . . . . . . . . . ,  . . .  de setiembre de 2024</w:t>
      </w:r>
    </w:p>
    <w:p w14:paraId="0702CEB5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1C0A064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5D5DD5E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b/>
          <w:bCs/>
          <w:sz w:val="22"/>
          <w:szCs w:val="22"/>
          <w:lang w:val="es-ES"/>
        </w:rPr>
        <w:t>Sr. Embajador de México</w:t>
      </w:r>
    </w:p>
    <w:p w14:paraId="189A2C1A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Carrera de San Jerónimo, 46</w:t>
      </w:r>
    </w:p>
    <w:p w14:paraId="6D9AA9D3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28014 - MADRID</w:t>
      </w:r>
    </w:p>
    <w:p w14:paraId="6171EF53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AF71DBD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53CCCA7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Sr. Embajador: </w:t>
      </w:r>
    </w:p>
    <w:p w14:paraId="2883F936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9FC5E96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Conociendo los hechos a través de la ACAT-España/Catalunya, he de expresarle mi preocupación por la situación del defensor del bosque Pablo López </w:t>
      </w:r>
      <w:proofErr w:type="spellStart"/>
      <w:r w:rsidRPr="00631752">
        <w:rPr>
          <w:rFonts w:ascii="Times New Roman" w:hAnsi="Times New Roman" w:cs="Times New Roman"/>
          <w:sz w:val="22"/>
          <w:szCs w:val="22"/>
          <w:lang w:val="es-ES"/>
        </w:rPr>
        <w:t>Alavez</w:t>
      </w:r>
      <w:proofErr w:type="spellEnd"/>
      <w:r w:rsidRPr="00631752">
        <w:rPr>
          <w:rFonts w:ascii="Times New Roman" w:hAnsi="Times New Roman" w:cs="Times New Roman"/>
          <w:sz w:val="22"/>
          <w:szCs w:val="22"/>
          <w:lang w:val="es-ES"/>
        </w:rPr>
        <w:t>, encarcelado desde el 15 de agosto de 2010, en proceso de instrucción y sin sentencia.</w:t>
      </w:r>
    </w:p>
    <w:p w14:paraId="11C595C2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40EF137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Los expertos internacionales del Grupo de Trabajo de las Naciones Unidas sobre la Detención Arbitraria, han constatado que </w:t>
      </w:r>
      <w:r w:rsidRPr="00631752">
        <w:rPr>
          <w:rFonts w:ascii="Times New Roman" w:eastAsia="Times New Roman" w:hAnsi="Times New Roman" w:cs="Times New Roman"/>
          <w:i/>
          <w:iCs/>
          <w:sz w:val="22"/>
          <w:szCs w:val="22"/>
          <w:lang w:val="es-ES" w:eastAsia="fr-FR"/>
        </w:rPr>
        <w:t>«e</w:t>
      </w:r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 xml:space="preserve">l verdadero motivo de la detención y enjuiciamiento de Pablo López </w:t>
      </w:r>
      <w:proofErr w:type="spellStart"/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>Alavez</w:t>
      </w:r>
      <w:proofErr w:type="spellEnd"/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 xml:space="preserve"> es su actividad como defensor de los Derechos Humanos en su comunidad</w:t>
      </w:r>
      <w:r w:rsidRPr="00631752">
        <w:rPr>
          <w:rFonts w:ascii="Times New Roman" w:eastAsia="Times New Roman" w:hAnsi="Times New Roman" w:cs="Times New Roman"/>
          <w:i/>
          <w:iCs/>
          <w:sz w:val="22"/>
          <w:szCs w:val="22"/>
          <w:lang w:val="es-ES" w:eastAsia="fr-FR"/>
        </w:rPr>
        <w:t>»</w:t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, como acostumbra a suceder cuando no hay sentencias justas.</w:t>
      </w:r>
    </w:p>
    <w:p w14:paraId="2C48BE99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color w:val="222222"/>
          <w:sz w:val="22"/>
          <w:szCs w:val="22"/>
          <w:lang w:val="es-ES"/>
        </w:rPr>
        <w:br/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Es urgente, pues, que el Estado Mexicano mande una señal para hacer visible su deseo de justicia, y tangible su compromiso con la defensa de los Derechos Humanos, los pueblos indígenas y el medio ambiente.</w:t>
      </w:r>
    </w:p>
    <w:p w14:paraId="7DC4B178" w14:textId="77777777" w:rsidR="00AB0AF1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color w:val="222222"/>
          <w:sz w:val="22"/>
          <w:szCs w:val="22"/>
          <w:lang w:val="es-ES"/>
        </w:rPr>
        <w:br/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 xml:space="preserve">El mes pasado se han cumplido 14 años desde la detención arbitraria del defensor del bosque Pablo López </w:t>
      </w:r>
      <w:proofErr w:type="spellStart"/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Alavez</w:t>
      </w:r>
      <w:proofErr w:type="spellEnd"/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 xml:space="preserve">. El 15 de agosto de 2010, cuando se encontraba en las cercanías del Río Virgen en su comunidad, San Isidro </w:t>
      </w:r>
      <w:proofErr w:type="spellStart"/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Aloapam</w:t>
      </w:r>
      <w:proofErr w:type="spellEnd"/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 xml:space="preserve"> en la Sierra Norte de Oaxaca, Pablo López fue privado de la libertad de manera arbitraria y con violencia. Tras 14 años de un proceso plagado de irregularidades, el caso continúa en proceso de instrucción y sin que se haya dictado sentencia. Es urgente que el Estado Mexicano ponga fin a esta dramática situación y libere al defensor del bosque.</w:t>
      </w:r>
    </w:p>
    <w:p w14:paraId="7DD94A24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color w:val="222222"/>
          <w:sz w:val="22"/>
          <w:szCs w:val="22"/>
          <w:lang w:val="es-ES"/>
        </w:rPr>
        <w:br/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 xml:space="preserve">El carácter emblemático del caso y la gravedad de las violaciones a los Derechos Humanos que han tenido lugar, han sido reconocidas en reiteradas ocasiones por expertos de las Naciones Unidas. Diversas relatorías han emitido llamados urgentes instando a la liberación del defensor. Asimismo, hace ya 7 años, el Grupo de Trabajo sobre la Detención Arbitraria de las Naciones Unidas emitió la Opinión 23/2017 en la que calificó la detención de arbitraria y señaló que </w:t>
      </w:r>
      <w:r w:rsidRPr="00631752">
        <w:rPr>
          <w:rFonts w:ascii="Times New Roman" w:eastAsia="Times New Roman" w:hAnsi="Times New Roman" w:cs="Times New Roman"/>
          <w:i/>
          <w:iCs/>
          <w:sz w:val="22"/>
          <w:szCs w:val="22"/>
          <w:lang w:val="es-ES" w:eastAsia="fr-FR"/>
        </w:rPr>
        <w:t>«</w:t>
      </w:r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 xml:space="preserve">el verdadero motivo de la detención y enjuiciamiento del Sr. López </w:t>
      </w:r>
      <w:proofErr w:type="spellStart"/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>Alavez</w:t>
      </w:r>
      <w:proofErr w:type="spellEnd"/>
      <w:r w:rsidRPr="00631752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es-ES"/>
        </w:rPr>
        <w:t xml:space="preserve"> es su actividad como defensor de los Derechos Humanos en su comunidad</w:t>
      </w:r>
      <w:r w:rsidRPr="00631752">
        <w:rPr>
          <w:rFonts w:ascii="Times New Roman" w:eastAsia="Times New Roman" w:hAnsi="Times New Roman" w:cs="Times New Roman"/>
          <w:i/>
          <w:iCs/>
          <w:sz w:val="22"/>
          <w:szCs w:val="22"/>
          <w:lang w:val="es-ES" w:eastAsia="fr-FR"/>
        </w:rPr>
        <w:t>»</w:t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.</w:t>
      </w:r>
    </w:p>
    <w:p w14:paraId="13FE4988" w14:textId="77777777" w:rsidR="00AB0AF1" w:rsidRPr="00631752" w:rsidRDefault="00AB0AF1" w:rsidP="00AB0AF1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</w:pPr>
      <w:r w:rsidRPr="00631752">
        <w:rPr>
          <w:rFonts w:ascii="Times New Roman" w:hAnsi="Times New Roman" w:cs="Times New Roman"/>
          <w:color w:val="222222"/>
          <w:sz w:val="22"/>
          <w:szCs w:val="22"/>
          <w:lang w:val="es-ES"/>
        </w:rPr>
        <w:br/>
      </w:r>
      <w:r w:rsidRPr="0063175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s-ES"/>
        </w:rPr>
        <w:t>Por lo que urgimos al Gobierno Federal, en coordinación con el Gobierno del Estado de Oaxaca, a que generen un mecanismo eficaz y ágil para garantizar el debido cumplimiento de la Opinión 23/2017 del Grupo de Trabajo de la ONU, que se traduzca en la inmediata liberación de Pablo López y en la reparación del daño.</w:t>
      </w:r>
    </w:p>
    <w:p w14:paraId="1D57A307" w14:textId="77777777" w:rsidR="00AB0AF1" w:rsidRPr="00631752" w:rsidRDefault="00AB0AF1" w:rsidP="00AB0AF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4615F4FF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Reciba, Sr. Embajador, mis más respetuosos saludos.</w:t>
      </w:r>
    </w:p>
    <w:p w14:paraId="5364AFFB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58C005C0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59A98139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56CF45D1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68B64228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Firma:</w:t>
      </w:r>
    </w:p>
    <w:p w14:paraId="3314F391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45D0BEE4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74381A06" w14:textId="77777777" w:rsidR="00AB0AF1" w:rsidRPr="00631752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274B5948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 xml:space="preserve">Nombre: </w:t>
      </w:r>
    </w:p>
    <w:p w14:paraId="10ACF7CD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56AB2260" w14:textId="77777777" w:rsidR="00AB0AF1" w:rsidRDefault="00AB0AF1" w:rsidP="00AB0AF1">
      <w:pPr>
        <w:ind w:left="0"/>
        <w:jc w:val="left"/>
        <w:rPr>
          <w:rFonts w:ascii="Times New Roman" w:hAnsi="Times New Roman" w:cs="Times New Roman"/>
          <w:sz w:val="22"/>
          <w:szCs w:val="22"/>
          <w:lang w:val="es-ES"/>
        </w:rPr>
      </w:pPr>
    </w:p>
    <w:p w14:paraId="7E52B1D6" w14:textId="77777777" w:rsidR="00AB0AF1" w:rsidRPr="009256D2" w:rsidRDefault="00AB0AF1" w:rsidP="00AB0AF1">
      <w:pPr>
        <w:ind w:left="0"/>
        <w:jc w:val="left"/>
        <w:rPr>
          <w:b/>
          <w:bCs/>
          <w:sz w:val="22"/>
          <w:szCs w:val="22"/>
        </w:rPr>
      </w:pPr>
      <w:r w:rsidRPr="00631752">
        <w:rPr>
          <w:rFonts w:ascii="Times New Roman" w:hAnsi="Times New Roman" w:cs="Times New Roman"/>
          <w:sz w:val="22"/>
          <w:szCs w:val="22"/>
          <w:lang w:val="es-ES"/>
        </w:rPr>
        <w:t>Dirección:</w:t>
      </w:r>
    </w:p>
    <w:p w14:paraId="225861C4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3AB70B9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53103ED9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147FC46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1A5E36B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44125F7B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0FE5C2D6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F8385A0" w14:textId="77777777" w:rsidR="00AB0AF1" w:rsidRDefault="00000000" w:rsidP="00AB0AF1">
      <w:pPr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  <w:t>TRADUCCIÓ DE LES CARTES</w:t>
      </w:r>
    </w:p>
    <w:p w14:paraId="2964C37F" w14:textId="7734CC03" w:rsidR="000575F3" w:rsidRPr="000575F3" w:rsidRDefault="00000000" w:rsidP="00AB0AF1">
      <w:pPr>
        <w:ind w:left="0"/>
        <w:jc w:val="center"/>
        <w:rPr>
          <w:sz w:val="22"/>
          <w:szCs w:val="22"/>
        </w:rPr>
      </w:pPr>
      <w:r>
        <w:br w:type="page"/>
      </w:r>
    </w:p>
    <w:p w14:paraId="31C0936A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. . . . . . . . . . . . . . . . . . . . . . . ,  . . .  de setembre del 2024</w:t>
      </w:r>
    </w:p>
    <w:p w14:paraId="43E40E97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14:paraId="1F10A2D4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14:paraId="5C436F0A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E10E61">
        <w:rPr>
          <w:rFonts w:ascii="Times New Roman" w:hAnsi="Times New Roman" w:cs="Times New Roman"/>
          <w:b/>
          <w:bCs/>
          <w:sz w:val="22"/>
          <w:szCs w:val="22"/>
        </w:rPr>
        <w:t>Sra. Luisa María Alcalde Luján</w:t>
      </w:r>
    </w:p>
    <w:p w14:paraId="2207AC2D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Secretària de Governació del Govern de Mèxic </w:t>
      </w:r>
    </w:p>
    <w:p w14:paraId="1B64F026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Abraham González,  48,  Col. Juárez</w:t>
      </w:r>
    </w:p>
    <w:p w14:paraId="0A5DA552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06600 - Ciudad de </w:t>
      </w:r>
      <w:proofErr w:type="spellStart"/>
      <w:r w:rsidRPr="00E10E61">
        <w:rPr>
          <w:rFonts w:ascii="Times New Roman" w:hAnsi="Times New Roman" w:cs="Times New Roman"/>
          <w:sz w:val="22"/>
          <w:szCs w:val="22"/>
        </w:rPr>
        <w:t>México</w:t>
      </w:r>
      <w:proofErr w:type="spellEnd"/>
    </w:p>
    <w:p w14:paraId="459BE127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MÈXIC</w:t>
      </w:r>
    </w:p>
    <w:p w14:paraId="08196F03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14:paraId="52C47166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14:paraId="553F2F71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Sra. secretària de Governació de Mèxic: </w:t>
      </w:r>
    </w:p>
    <w:p w14:paraId="740BF6A3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14:paraId="0A01BD56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Coneixent els fets a través de l’ACAT-España/Catalunya, he d’expressar-vos la meva preocupació per la situació en la qual es troba el defensor del bosc Pablo López </w:t>
      </w:r>
      <w:proofErr w:type="spellStart"/>
      <w:r w:rsidRPr="00E10E61">
        <w:rPr>
          <w:rFonts w:ascii="Times New Roman" w:hAnsi="Times New Roman" w:cs="Times New Roman"/>
          <w:sz w:val="22"/>
          <w:szCs w:val="22"/>
        </w:rPr>
        <w:t>Alavez</w:t>
      </w:r>
      <w:proofErr w:type="spellEnd"/>
      <w:r w:rsidRPr="00E10E61">
        <w:rPr>
          <w:rFonts w:ascii="Times New Roman" w:hAnsi="Times New Roman" w:cs="Times New Roman"/>
          <w:sz w:val="22"/>
          <w:szCs w:val="22"/>
        </w:rPr>
        <w:t>, empresonat des del 15 d’agost del 2010.</w:t>
      </w:r>
    </w:p>
    <w:p w14:paraId="7FC931ED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648D5F4F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Els experts internacionals del Grup de Treball de les Nacions Unides sobre la Detenció Arbitrària,  han constatat que </w:t>
      </w:r>
      <w:r w:rsidRPr="00E10E61">
        <w:rPr>
          <w:rFonts w:ascii="Times New Roman" w:eastAsia="Times New Roman" w:hAnsi="Times New Roman" w:cs="Times New Roman"/>
          <w:i/>
          <w:iCs/>
          <w:lang w:eastAsia="fr-FR"/>
        </w:rPr>
        <w:t>«e</w:t>
      </w:r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l veritable motiu de la detenció i enjudiciament de Pablo López </w:t>
      </w:r>
      <w:proofErr w:type="spellStart"/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és la seva activitat com a defensor dels drets humans en la seva comunitat</w:t>
      </w:r>
      <w:r w:rsidRPr="00E10E61">
        <w:rPr>
          <w:rFonts w:ascii="Times New Roman" w:eastAsia="Times New Roman" w:hAnsi="Times New Roman" w:cs="Times New Roman"/>
          <w:i/>
          <w:iCs/>
          <w:lang w:eastAsia="fr-FR"/>
        </w:rPr>
        <w:t>»</w:t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com acostuma a succeir quan no hi ha sentències justes.</w:t>
      </w:r>
    </w:p>
    <w:p w14:paraId="1E8E509D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És urgent, doncs, que l’Estat Mexicà enviï un senyal per a fer visible el seu desig de justícia, i tangible el seu compromís amb la defensa dels drets humans, els pobles indígenes i el medi ambient.</w:t>
      </w:r>
    </w:p>
    <w:p w14:paraId="54B754A0" w14:textId="773CB39C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El mes passat s’han complert 14 anys des de la detenció arbitrària del defensor del bosc Pablo López </w:t>
      </w:r>
      <w:proofErr w:type="spellStart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El 15 d’agost del 2010, quan es trobava prop del riu </w:t>
      </w:r>
      <w:proofErr w:type="spellStart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Virgen</w:t>
      </w:r>
      <w:proofErr w:type="spellEnd"/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</w:t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 la seva comunitat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de</w:t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San Isidro </w:t>
      </w:r>
      <w:proofErr w:type="spellStart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Aloapam</w:t>
      </w:r>
      <w:proofErr w:type="spellEnd"/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</w:t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 la Sierra Norte de Oaxaca, Pablo López va ser privat de llibertat de manera arbitrària i amb violència. Després de 14 anys d’un procés ple d’irregularitats, el cas continua en procés d’instrucció i sense que s’hagi dictat sentència. És urgent que l’Estat Mexicà posi fi a aquesta dramàtica situació i alliberi al defensor del bosc.</w:t>
      </w:r>
    </w:p>
    <w:p w14:paraId="183663CE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El caràcter emblemàtic del cas i la gravetat de les violacions dels drets humans que hi han tingut lloc, han estat reconegudes en reiterades ocasions pels experts de les Nacions Unides. Diferents informes han estat emesos instant a l’alliberament del defensor. Tanmateix, fa ja 7 anys que el Grup de Treball sobre la Detenció Arbitrària de les Nacions Unides va emetre l’Opinió 23/2017 en la qual va qualificar la detenció com arbitrària i va considerar que </w:t>
      </w:r>
      <w:r w:rsidRPr="00E10E61">
        <w:rPr>
          <w:rFonts w:ascii="Times New Roman" w:eastAsia="Times New Roman" w:hAnsi="Times New Roman" w:cs="Times New Roman"/>
          <w:i/>
          <w:iCs/>
          <w:lang w:eastAsia="fr-FR"/>
        </w:rPr>
        <w:t>«</w:t>
      </w:r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el veritable  motiu de la detenció i l’enjudiciament del Sr. López </w:t>
      </w:r>
      <w:proofErr w:type="spellStart"/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és la seva activitat com a defensor dels drets humans en la seva comunitat</w:t>
      </w:r>
      <w:r w:rsidRPr="00E10E61">
        <w:rPr>
          <w:rFonts w:ascii="Times New Roman" w:eastAsia="Times New Roman" w:hAnsi="Times New Roman" w:cs="Times New Roman"/>
          <w:i/>
          <w:iCs/>
          <w:lang w:eastAsia="fr-FR"/>
        </w:rPr>
        <w:t>»</w:t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799F9BF7" w14:textId="77777777" w:rsidR="00E10E61" w:rsidRPr="00E10E61" w:rsidRDefault="00E10E61" w:rsidP="00E10E61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Per tot això, urgim al Govern Federal, en coordinació amb el Govern de l’Estat d’Oaxaca, perquè generin un mecanisme eficaç i àgil per a garantir el correcte compliment de l’Opinió 23/2017 del Grup de Treball de l’ONU, que es tradueixi en l’immediat alliberament de Pablo López i en la reparació dels danys.</w:t>
      </w:r>
    </w:p>
    <w:p w14:paraId="7B2F5387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14:paraId="61A46B89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Rebeu, Sra. secretària de Governació, les meves salutacions més respectuoses.</w:t>
      </w:r>
    </w:p>
    <w:p w14:paraId="7BBE4C98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E8D5DA7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04EA204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03AA3ED6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Signatura:</w:t>
      </w:r>
    </w:p>
    <w:p w14:paraId="353940E1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07AC6DC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12BDEEF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603640F" w14:textId="77777777" w:rsid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Nom: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974C92" w14:textId="198F357B" w:rsid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A24F2B" w14:textId="77777777" w:rsid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5183E9D4" w14:textId="77777777" w:rsid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B1437C9" w14:textId="4CAE4940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Adreça:</w:t>
      </w:r>
    </w:p>
    <w:p w14:paraId="51AD065D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. . . . . . . . . . . . . . . . . . . . . . . ,  . . .  de setembre del 2024</w:t>
      </w:r>
    </w:p>
    <w:p w14:paraId="75DA10CC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49C35B58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669414E9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59F31598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E10E61">
        <w:rPr>
          <w:rFonts w:ascii="Times New Roman" w:hAnsi="Times New Roman" w:cs="Times New Roman"/>
          <w:b/>
          <w:bCs/>
          <w:sz w:val="22"/>
          <w:szCs w:val="22"/>
        </w:rPr>
        <w:t>Sr. Ambaixador de Mèxic</w:t>
      </w:r>
    </w:p>
    <w:p w14:paraId="5D905816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Carrera de San Jerónimo, 46</w:t>
      </w:r>
    </w:p>
    <w:p w14:paraId="0590251A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28014 - MADRID</w:t>
      </w:r>
    </w:p>
    <w:p w14:paraId="05EC1983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4D9B5982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5BC59C6D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Sr. Ambaixador: </w:t>
      </w:r>
    </w:p>
    <w:p w14:paraId="470EF763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2435591F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Coneixent els fets a través de l’ACAT-España/Catalunya, he d’expressar-vos la meva preocupació per la situació en la qual es troba el defensor del bosc Pablo López </w:t>
      </w:r>
      <w:proofErr w:type="spellStart"/>
      <w:r w:rsidRPr="00E10E61">
        <w:rPr>
          <w:rFonts w:ascii="Times New Roman" w:hAnsi="Times New Roman" w:cs="Times New Roman"/>
          <w:sz w:val="22"/>
          <w:szCs w:val="22"/>
        </w:rPr>
        <w:t>Alavez</w:t>
      </w:r>
      <w:proofErr w:type="spellEnd"/>
      <w:r w:rsidRPr="00E10E61">
        <w:rPr>
          <w:rFonts w:ascii="Times New Roman" w:hAnsi="Times New Roman" w:cs="Times New Roman"/>
          <w:sz w:val="22"/>
          <w:szCs w:val="22"/>
        </w:rPr>
        <w:t>, empresonat des del 15 d’agost del 2010, en procés d’instrucció i sense sentència.</w:t>
      </w:r>
    </w:p>
    <w:p w14:paraId="2DA8D108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  <w:szCs w:val="22"/>
        </w:rPr>
      </w:pPr>
    </w:p>
    <w:p w14:paraId="4067E06B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Els experts internacionals del Grup de Treball de les Nacions Unides sobre la Detenció Arbitrària,  han constatat que </w:t>
      </w:r>
      <w:r w:rsidRPr="00E10E61">
        <w:rPr>
          <w:rFonts w:ascii="Times New Roman" w:eastAsia="Times New Roman" w:hAnsi="Times New Roman" w:cs="Times New Roman"/>
          <w:i/>
          <w:iCs/>
          <w:lang w:eastAsia="fr-FR"/>
        </w:rPr>
        <w:t>«e</w:t>
      </w:r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l veritable motiu de la detenció i enjudiciament de Pablo López </w:t>
      </w:r>
      <w:proofErr w:type="spellStart"/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és la seva  activitat com a defensor dels Drets Humans en la seva comunitat</w:t>
      </w:r>
      <w:r w:rsidRPr="00E10E61">
        <w:rPr>
          <w:rFonts w:ascii="Times New Roman" w:eastAsia="Times New Roman" w:hAnsi="Times New Roman" w:cs="Times New Roman"/>
          <w:i/>
          <w:iCs/>
          <w:lang w:eastAsia="fr-FR"/>
        </w:rPr>
        <w:t>»</w:t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com acostuma a succeir quan no hi ha sentències justes.</w:t>
      </w:r>
    </w:p>
    <w:p w14:paraId="6C1951C5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Es urgent, doncs, que l’Estat Mexicà enviï un senyal per a fer visible el seu desig de justícia, i tangible el seu compromís amb la defensa dels drets humans, els pobles indígenes i el medi ambient.</w:t>
      </w:r>
    </w:p>
    <w:p w14:paraId="2262D7CC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El mes passat s’han complert 14 anys des de la detenció arbitrària del defensor del bosc Pablo López </w:t>
      </w:r>
      <w:proofErr w:type="spellStart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El 15 d’agost del 2010, quan es trobava prop del riu </w:t>
      </w:r>
      <w:proofErr w:type="spellStart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Virgen</w:t>
      </w:r>
      <w:proofErr w:type="spellEnd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a la seva comunitat de San Isidro </w:t>
      </w:r>
      <w:proofErr w:type="spellStart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Aloapam</w:t>
      </w:r>
      <w:proofErr w:type="spellEnd"/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a la Sierra Norte de Oaxaca, Pablo López va ser privat de llibertat de manera arbitrària i amb violència. Després de 14 anys d’un procés ple d’irregularitats, el cas continua en procés d’instrucció i sense que s’hagi dictat sentència. És urgent que l’Estat Mexicà posi fi a aquesta dramàtica situació i alliberi al defensor del bosc.</w:t>
      </w:r>
    </w:p>
    <w:p w14:paraId="44FD6FDF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El caràcter emblemàtic del cas i la gravetat de les violacions dels drets humans que hi han tingut lloc, han estat reconegudes en reiterades ocasions pels experts de les Nacions Unides. Diferents informes han estat emesos instant a l’alliberament del defensor. Tanmateix, fa ja 7 anys que el Grup de Treball sobre la Detenció Arbitrària de les Nacions Unides va emetre l’Opinió 23/2017 en la qual va qualificar la detenció com arbitrària i va considerar que </w:t>
      </w:r>
      <w:r w:rsidRPr="00E10E61">
        <w:rPr>
          <w:rFonts w:ascii="Times New Roman" w:eastAsia="Times New Roman" w:hAnsi="Times New Roman" w:cs="Times New Roman"/>
          <w:i/>
          <w:iCs/>
          <w:lang w:eastAsia="fr-FR"/>
        </w:rPr>
        <w:t>«</w:t>
      </w:r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el veritable  motiu de la detenció i l’enjudiciament del Sr. López </w:t>
      </w:r>
      <w:proofErr w:type="spellStart"/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Alavez</w:t>
      </w:r>
      <w:proofErr w:type="spellEnd"/>
      <w:r w:rsidRPr="00E10E61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és la seva activitat com a defensor dels drets humans en la seva comunitat</w:t>
      </w:r>
      <w:r w:rsidRPr="00E10E61">
        <w:rPr>
          <w:rFonts w:ascii="Times New Roman" w:eastAsia="Times New Roman" w:hAnsi="Times New Roman" w:cs="Times New Roman"/>
          <w:i/>
          <w:iCs/>
          <w:lang w:eastAsia="fr-FR"/>
        </w:rPr>
        <w:t>»</w:t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49B991C8" w14:textId="77777777" w:rsidR="00E10E61" w:rsidRPr="00E10E61" w:rsidRDefault="00E10E61" w:rsidP="00E10E61">
      <w:pPr>
        <w:ind w:left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E10E61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E10E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Per tot això, urgim al Govern Federal, en coordinació amb el Govern de l’Estat d’Oaxaca, perquè generin un mecanisme eficaç i àgil per a garantir el correcte compliment de l’Opinió 23/2017 del Grup de Treball de l’ONU, que es tradueixi en l’immediat alliberament de Pablo López i en la reparació dels danys.</w:t>
      </w:r>
    </w:p>
    <w:p w14:paraId="6F1A8257" w14:textId="77777777" w:rsidR="00E10E61" w:rsidRPr="00E10E61" w:rsidRDefault="00E10E61" w:rsidP="00E10E61">
      <w:pPr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14:paraId="670737E4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Rebeu, Sr. Ambaixador, les meves salutacions més respectuoses.</w:t>
      </w:r>
    </w:p>
    <w:p w14:paraId="1AF82270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C4DD8C9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11827668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55053006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3103184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Signatura:</w:t>
      </w:r>
    </w:p>
    <w:p w14:paraId="5F487EE6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B39379C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5D1757C0" w14:textId="77777777" w:rsidR="00E10E61" w:rsidRP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0814F5EA" w14:textId="77777777" w:rsid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 xml:space="preserve">Nom: </w:t>
      </w:r>
    </w:p>
    <w:p w14:paraId="2D406ABB" w14:textId="77777777" w:rsid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4ADE937" w14:textId="77777777" w:rsid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C8B6D8E" w14:textId="77777777" w:rsidR="00E10E61" w:rsidRDefault="00E10E61" w:rsidP="00E10E61">
      <w:pPr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C70345A" w14:textId="7BF6BAA5" w:rsidR="0010032D" w:rsidRPr="000575F3" w:rsidRDefault="00E10E61" w:rsidP="00E10E61">
      <w:pPr>
        <w:ind w:left="0"/>
        <w:jc w:val="left"/>
        <w:rPr>
          <w:sz w:val="22"/>
          <w:szCs w:val="22"/>
        </w:rPr>
      </w:pPr>
      <w:r w:rsidRPr="00E10E61">
        <w:rPr>
          <w:rFonts w:ascii="Times New Roman" w:hAnsi="Times New Roman" w:cs="Times New Roman"/>
          <w:sz w:val="22"/>
          <w:szCs w:val="22"/>
        </w:rPr>
        <w:t>Adreça:</w:t>
      </w:r>
    </w:p>
    <w:sectPr w:rsidR="0010032D" w:rsidRPr="000575F3" w:rsidSect="00AB0AF1">
      <w:pgSz w:w="11906" w:h="16838"/>
      <w:pgMar w:top="1418" w:right="1133" w:bottom="993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24D35"/>
    <w:multiLevelType w:val="multilevel"/>
    <w:tmpl w:val="758E4E1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C70DDB"/>
    <w:multiLevelType w:val="multilevel"/>
    <w:tmpl w:val="6ABC0F3E"/>
    <w:lvl w:ilvl="0">
      <w:numFmt w:val="bullet"/>
      <w:lvlText w:val="•"/>
      <w:lvlJc w:val="left"/>
      <w:pPr>
        <w:ind w:left="75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2" w15:restartNumberingAfterBreak="0">
    <w:nsid w:val="528B5EF4"/>
    <w:multiLevelType w:val="multilevel"/>
    <w:tmpl w:val="0ED44606"/>
    <w:lvl w:ilvl="0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num w:numId="1" w16cid:durableId="75716343">
    <w:abstractNumId w:val="2"/>
  </w:num>
  <w:num w:numId="2" w16cid:durableId="88353735">
    <w:abstractNumId w:val="1"/>
  </w:num>
  <w:num w:numId="3" w16cid:durableId="198183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2D"/>
    <w:rsid w:val="000575F3"/>
    <w:rsid w:val="0010032D"/>
    <w:rsid w:val="001D6112"/>
    <w:rsid w:val="006765AB"/>
    <w:rsid w:val="007C04D7"/>
    <w:rsid w:val="0082437C"/>
    <w:rsid w:val="008D2D76"/>
    <w:rsid w:val="009E7C91"/>
    <w:rsid w:val="00AB0AF1"/>
    <w:rsid w:val="00BE1BEC"/>
    <w:rsid w:val="00C93028"/>
    <w:rsid w:val="00CB66A1"/>
    <w:rsid w:val="00DD1C5F"/>
    <w:rsid w:val="00E10E61"/>
    <w:rsid w:val="00E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7083"/>
  <w15:docId w15:val="{4D9D4918-3CB1-4B51-B407-50425EE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6F"/>
    <w:pPr>
      <w:ind w:left="3538"/>
      <w:jc w:val="both"/>
    </w:pPr>
    <w:rPr>
      <w:sz w:val="24"/>
    </w:rPr>
  </w:style>
  <w:style w:type="paragraph" w:styleId="Ttulo1">
    <w:name w:val="heading 1"/>
    <w:basedOn w:val="Normal"/>
    <w:link w:val="Ttulo1Car"/>
    <w:uiPriority w:val="9"/>
    <w:qFormat/>
    <w:rsid w:val="00995A7A"/>
    <w:pPr>
      <w:spacing w:beforeAutospacing="1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95A7A"/>
    <w:pPr>
      <w:spacing w:beforeAutospacing="1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995A7A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95A7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995A7A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995A7A"/>
    <w:rPr>
      <w:i/>
      <w:i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995A7A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A7A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995A7A"/>
    <w:pPr>
      <w:spacing w:beforeAutospacing="1" w:afterAutospacing="1"/>
      <w:ind w:left="0"/>
      <w:jc w:val="left"/>
    </w:pPr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A7A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9E7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76" w:lineRule="auto"/>
      <w:ind w:left="0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E7C91"/>
    <w:rPr>
      <w:rFonts w:ascii="Courier New" w:eastAsia="Times New Roman" w:hAnsi="Courier New" w:cs="Courier New"/>
      <w:kern w:val="3"/>
      <w:szCs w:val="20"/>
      <w:lang w:val="es-ES" w:eastAsia="es-ES"/>
    </w:rPr>
  </w:style>
  <w:style w:type="paragraph" w:styleId="Prrafodelista">
    <w:name w:val="List Paragraph"/>
    <w:basedOn w:val="Normal"/>
    <w:qFormat/>
    <w:rsid w:val="009E7C91"/>
    <w:pPr>
      <w:suppressAutoHyphens/>
      <w:autoSpaceDN w:val="0"/>
      <w:ind w:left="720"/>
      <w:jc w:val="left"/>
    </w:pPr>
    <w:rPr>
      <w:rFonts w:ascii="Calibri" w:eastAsia="Calibri" w:hAnsi="Calibri" w:cs="Times New Roman"/>
      <w:kern w:val="3"/>
      <w:sz w:val="22"/>
      <w:szCs w:val="22"/>
      <w:lang w:val="es-ES"/>
    </w:rPr>
  </w:style>
  <w:style w:type="character" w:customStyle="1" w:styleId="y2iqfc">
    <w:name w:val="y2iqfc"/>
    <w:basedOn w:val="Fuentedeprrafopredeter"/>
    <w:rsid w:val="0005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98D8-525F-4D64-BDF2-AD07E176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2121</Words>
  <Characters>11667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Lluís</dc:creator>
  <dc:description/>
  <cp:lastModifiedBy>Ignasi Llorens</cp:lastModifiedBy>
  <cp:revision>3</cp:revision>
  <cp:lastPrinted>2019-07-19T21:24:00Z</cp:lastPrinted>
  <dcterms:created xsi:type="dcterms:W3CDTF">2024-09-10T09:47:00Z</dcterms:created>
  <dcterms:modified xsi:type="dcterms:W3CDTF">2024-09-10T09:49:00Z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