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6918" w14:textId="77777777" w:rsidR="00364E8E" w:rsidRPr="00364E8E" w:rsidRDefault="00364E8E" w:rsidP="00364E8E">
      <w:pPr>
        <w:ind w:left="0"/>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t>LLAMADO URGENTE - 20 de octubre de 2023</w:t>
      </w:r>
    </w:p>
    <w:p w14:paraId="409F6787" w14:textId="77777777" w:rsidR="00364E8E" w:rsidRPr="00364E8E" w:rsidRDefault="00364E8E" w:rsidP="00364E8E">
      <w:pPr>
        <w:ind w:left="0"/>
        <w:rPr>
          <w:rFonts w:ascii="Times New Roman" w:eastAsia="Times New Roman" w:hAnsi="Times New Roman"/>
          <w:sz w:val="22"/>
          <w:szCs w:val="22"/>
          <w:lang w:val="es-ES" w:eastAsia="es-ES"/>
        </w:rPr>
      </w:pPr>
    </w:p>
    <w:p w14:paraId="3E538D85" w14:textId="77777777" w:rsidR="00364E8E" w:rsidRPr="00364E8E" w:rsidRDefault="00364E8E" w:rsidP="00364E8E">
      <w:pPr>
        <w:ind w:left="0"/>
        <w:rPr>
          <w:rFonts w:ascii="Times New Roman" w:eastAsia="Times New Roman" w:hAnsi="Times New Roman"/>
          <w:b/>
          <w:bCs/>
          <w:sz w:val="22"/>
          <w:szCs w:val="22"/>
          <w:lang w:val="es-ES" w:eastAsia="es-ES"/>
        </w:rPr>
      </w:pPr>
      <w:r w:rsidRPr="00364E8E">
        <w:rPr>
          <w:rFonts w:ascii="Times New Roman" w:eastAsia="Times New Roman" w:hAnsi="Times New Roman"/>
          <w:b/>
          <w:bCs/>
          <w:sz w:val="22"/>
          <w:szCs w:val="22"/>
          <w:lang w:val="es-ES" w:eastAsia="es-ES"/>
        </w:rPr>
        <w:t>MÉXICO</w:t>
      </w:r>
    </w:p>
    <w:p w14:paraId="2668FB3D"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br/>
      </w:r>
      <w:r w:rsidRPr="00364E8E">
        <w:rPr>
          <w:rFonts w:ascii="Times New Roman" w:eastAsia="Times New Roman" w:hAnsi="Times New Roman"/>
          <w:b/>
          <w:bCs/>
          <w:sz w:val="22"/>
          <w:szCs w:val="22"/>
          <w:lang w:val="es-ES" w:eastAsia="es-ES"/>
        </w:rPr>
        <w:t>A los tres años de su detención arbitraria, exigimos la libertad de Kenia Hernández</w:t>
      </w:r>
    </w:p>
    <w:p w14:paraId="247B176C" w14:textId="77777777" w:rsidR="00364E8E" w:rsidRPr="00364E8E" w:rsidRDefault="00364E8E" w:rsidP="00364E8E">
      <w:pPr>
        <w:tabs>
          <w:tab w:val="left" w:pos="1701"/>
        </w:tabs>
        <w:ind w:left="0"/>
        <w:rPr>
          <w:sz w:val="22"/>
          <w:szCs w:val="22"/>
          <w:lang w:val="es-ES"/>
        </w:rPr>
      </w:pPr>
      <w:r w:rsidRPr="00364E8E">
        <w:rPr>
          <w:rFonts w:ascii="Times New Roman" w:eastAsia="Times New Roman" w:hAnsi="Times New Roman"/>
          <w:sz w:val="22"/>
          <w:szCs w:val="22"/>
          <w:lang w:val="es-ES" w:eastAsia="es-ES"/>
        </w:rPr>
        <w:br/>
        <w:t xml:space="preserve">Durante tres años, el Estado mexicano ha violado los derechos humanos de </w:t>
      </w:r>
      <w:r w:rsidRPr="00364E8E">
        <w:rPr>
          <w:rFonts w:ascii="Times New Roman" w:eastAsia="Times New Roman" w:hAnsi="Times New Roman"/>
          <w:b/>
          <w:bCs/>
          <w:sz w:val="22"/>
          <w:szCs w:val="22"/>
          <w:lang w:val="es-ES" w:eastAsia="es-ES"/>
        </w:rPr>
        <w:t>Kenia Inés Hernández Montalván,</w:t>
      </w:r>
      <w:r w:rsidRPr="00364E8E">
        <w:rPr>
          <w:rFonts w:ascii="Times New Roman" w:eastAsia="Times New Roman" w:hAnsi="Times New Roman"/>
          <w:sz w:val="22"/>
          <w:szCs w:val="22"/>
          <w:lang w:val="es-ES" w:eastAsia="es-ES"/>
        </w:rPr>
        <w:t xml:space="preserve"> mujer indígena amuzga, abogada y defensora de derechos humanos que ha participado en varios movimientos en el Estado de Guerrero, detenida arbitrariamente en octubre de 2020.</w:t>
      </w:r>
    </w:p>
    <w:p w14:paraId="213E4FEB"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br/>
        <w:t xml:space="preserve">Kenia Hernández se encuentra privada de libertad desde hace tres años. El 18 de octubre de 2020, elementos de la Policía Ministerial adscritos a la Fiscalía General del Estado de México, la detuvieron de manera arbitraria en la caseta de Amozoc, en Puebla. La defensora no recibió orden judicial ni fue informada de la razón de su detención. Durante el proceso de detención fue sometida a malos tratos y violencia física. Su familia y defensa legal no tuvieron comunicación con ella hasta la mañana siguiente, el 19 de octubre de 2020, cuando se anunció que estaba detenida en el Centro de Readaptación Social de Santiaguito, ubicado en Almoloya de Juárez, Estado de México. Kenia Hernández fue acusada de </w:t>
      </w:r>
      <w:r w:rsidRPr="00364E8E">
        <w:rPr>
          <w:rFonts w:ascii="Times New Roman" w:hAnsi="Times New Roman"/>
          <w:color w:val="000000"/>
          <w:sz w:val="22"/>
          <w:szCs w:val="22"/>
          <w:lang w:val="es-ES"/>
        </w:rPr>
        <w:t>«</w:t>
      </w:r>
      <w:r w:rsidRPr="00364E8E">
        <w:rPr>
          <w:rFonts w:ascii="Times New Roman" w:hAnsi="Times New Roman"/>
          <w:i/>
          <w:iCs/>
          <w:color w:val="000000"/>
          <w:sz w:val="22"/>
          <w:szCs w:val="22"/>
          <w:lang w:val="es-ES"/>
        </w:rPr>
        <w:t>robo con violencia armada</w:t>
      </w:r>
      <w:r w:rsidRPr="00364E8E">
        <w:rPr>
          <w:rFonts w:ascii="Times New Roman" w:hAnsi="Times New Roman"/>
          <w:color w:val="000000"/>
          <w:sz w:val="22"/>
          <w:szCs w:val="22"/>
          <w:lang w:val="es-ES"/>
        </w:rPr>
        <w:t>»</w:t>
      </w:r>
      <w:r w:rsidRPr="00364E8E">
        <w:rPr>
          <w:rFonts w:ascii="Times New Roman" w:eastAsia="Times New Roman" w:hAnsi="Times New Roman"/>
          <w:sz w:val="22"/>
          <w:szCs w:val="22"/>
          <w:lang w:val="es-ES" w:eastAsia="es-ES"/>
        </w:rPr>
        <w:t xml:space="preserve">, así como </w:t>
      </w:r>
      <w:r w:rsidRPr="00364E8E">
        <w:rPr>
          <w:rFonts w:ascii="Times New Roman" w:hAnsi="Times New Roman"/>
          <w:color w:val="000000"/>
          <w:sz w:val="22"/>
          <w:szCs w:val="22"/>
          <w:lang w:val="es-ES"/>
        </w:rPr>
        <w:t>«</w:t>
      </w:r>
      <w:r w:rsidRPr="00364E8E">
        <w:rPr>
          <w:rFonts w:ascii="Times New Roman" w:eastAsia="Times New Roman" w:hAnsi="Times New Roman"/>
          <w:i/>
          <w:iCs/>
          <w:sz w:val="22"/>
          <w:szCs w:val="22"/>
          <w:lang w:val="es-ES" w:eastAsia="es-ES"/>
        </w:rPr>
        <w:t>ataques a las vías de comunicación en pandilla</w:t>
      </w:r>
      <w:r w:rsidRPr="00364E8E">
        <w:rPr>
          <w:rFonts w:ascii="Times New Roman" w:hAnsi="Times New Roman"/>
          <w:color w:val="000000"/>
          <w:sz w:val="22"/>
          <w:szCs w:val="22"/>
          <w:lang w:val="es-ES"/>
        </w:rPr>
        <w:t>»</w:t>
      </w:r>
      <w:r w:rsidRPr="00364E8E">
        <w:rPr>
          <w:rFonts w:ascii="Times New Roman" w:eastAsia="Times New Roman" w:hAnsi="Times New Roman"/>
          <w:sz w:val="22"/>
          <w:szCs w:val="22"/>
          <w:lang w:val="es-ES" w:eastAsia="es-ES"/>
        </w:rPr>
        <w:t xml:space="preserve"> en perjuicio de Caminos y Puentes Federales (CAPUFE) y Autovías Concesionaria Mexiquenses.</w:t>
      </w:r>
    </w:p>
    <w:p w14:paraId="6E8CC15C"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br/>
        <w:t xml:space="preserve">El 25 de octubre de 2020, la Fiscalía General de la República, junto a la representante de CAPUFE, señalaron a Kenia Hernández como </w:t>
      </w:r>
      <w:r w:rsidRPr="00364E8E">
        <w:rPr>
          <w:rFonts w:ascii="Times New Roman" w:hAnsi="Times New Roman"/>
          <w:color w:val="000000"/>
          <w:sz w:val="22"/>
          <w:szCs w:val="22"/>
          <w:lang w:val="es-ES"/>
        </w:rPr>
        <w:t>«</w:t>
      </w:r>
      <w:r w:rsidRPr="00364E8E">
        <w:rPr>
          <w:rFonts w:ascii="Times New Roman" w:hAnsi="Times New Roman"/>
          <w:i/>
          <w:iCs/>
          <w:color w:val="000000"/>
          <w:sz w:val="22"/>
          <w:szCs w:val="22"/>
          <w:lang w:val="es-ES"/>
        </w:rPr>
        <w:t>una persona que</w:t>
      </w:r>
      <w:r w:rsidRPr="00364E8E">
        <w:rPr>
          <w:rFonts w:ascii="Times New Roman" w:eastAsia="Times New Roman" w:hAnsi="Times New Roman"/>
          <w:i/>
          <w:iCs/>
          <w:sz w:val="22"/>
          <w:szCs w:val="22"/>
          <w:lang w:val="es-ES" w:eastAsia="es-ES"/>
        </w:rPr>
        <w:t xml:space="preserve"> pone en riesgo la sociedad porque se manifiesta mucho</w:t>
      </w:r>
      <w:r w:rsidRPr="00364E8E">
        <w:rPr>
          <w:rFonts w:ascii="Times New Roman" w:hAnsi="Times New Roman"/>
          <w:color w:val="000000"/>
          <w:sz w:val="22"/>
          <w:szCs w:val="22"/>
          <w:lang w:val="es-ES"/>
        </w:rPr>
        <w:t>»</w:t>
      </w:r>
      <w:r w:rsidRPr="00364E8E">
        <w:rPr>
          <w:rFonts w:ascii="Times New Roman" w:eastAsia="Times New Roman" w:hAnsi="Times New Roman"/>
          <w:sz w:val="22"/>
          <w:szCs w:val="22"/>
          <w:lang w:val="es-ES" w:eastAsia="es-ES"/>
        </w:rPr>
        <w:t>, por lo que solicitaron su traslado al Centro Federal de Readaptación Social Femenil (CEFERESO) No. 16, Morelos, penal de máxima seguridad. No tiene mucho sentido argüir que un defensor de los derechos humanos pone en riesgo la sociedad, cuando lo que hace es exigir el respeto del derecho a las manifestaciones populares cuando se denuncian las irregularidades legales que, en muchas ocasiones, manchan las concesiones de obras públicas lineales como son las vías de comunicación. Lo que sí se ha conseguido es dificultarle las visitas de la familia.</w:t>
      </w:r>
    </w:p>
    <w:p w14:paraId="28E2E235" w14:textId="77777777" w:rsidR="00364E8E" w:rsidRPr="00364E8E" w:rsidRDefault="00364E8E" w:rsidP="00364E8E">
      <w:pPr>
        <w:ind w:left="0"/>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br/>
        <w:t>Antes de su detención arbitraria, Kenia Hernández se dedicaba a la defensa de la tierra y el territorio, de los derechos de las mujeres, y de los pueblos indígenas. En el cargo de coordinadora del “Colectivo Libertario Zapata Vive”, y como cofundadora e integrante del “Movimiento por la Libertad de los Presos Políticos del Estado de Guerrero” (MOLPEG), acompañaba a sobrevivientes de violencia machista y a familiares de víctimas de feminicidio, a personas injustamente privadas de su libertad y a las personas afectadas por las actividades de empresas extractivas multinacionales en el territorio mexicano.</w:t>
      </w:r>
    </w:p>
    <w:p w14:paraId="230CC16E" w14:textId="77777777" w:rsidR="00364E8E" w:rsidRPr="00364E8E" w:rsidRDefault="00364E8E" w:rsidP="00364E8E">
      <w:pPr>
        <w:ind w:left="0"/>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br/>
        <w:t>Los procesos judiciales contra Kenia Hernández han estado marcados por irregularidades. Por ejemplo, se le ha negado la participación presencial en sus audiencias, el derecho a la interpretación en idioma amuzgo y, además, se ha impedido que su familia pueda visitarla en varias ocasiones. Todo ello ha llevado a la defensora a realizar dos huelgas de hambre, la primera el 17 de mayo de 2021, que duró 21 días, y la segunda el 17 de octubre de 2021, que mantuvo durante 61 días. Estas huelgas de hambre han profundizado su situación de vulnerabilidad y riesgo.</w:t>
      </w:r>
    </w:p>
    <w:p w14:paraId="3B6558F3"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br/>
        <w:t xml:space="preserve">A lo largo de tres años de privación arbitraria de la libertad en el CEFERESO No. 16, único penal femenil de máxima seguridad en México, Kenia Hernández ha sufrido discriminación basada en su género y pertenencia al pueblo indígena amuzgo. Además, la defensora ha denunciado restricciones en su acceso a consultas médicas, así como al agua potable. Kenia Hernández ha sido sujeta a situaciones extremas de aislamiento, inclusive a través del desalojo de un pabellón de 29 celdas para garantizar su reclusión en total aislamiento, al ser considerada una </w:t>
      </w:r>
      <w:r w:rsidRPr="00364E8E">
        <w:rPr>
          <w:rFonts w:ascii="Times New Roman" w:hAnsi="Times New Roman"/>
          <w:color w:val="000000"/>
          <w:sz w:val="22"/>
          <w:szCs w:val="22"/>
          <w:lang w:val="es-ES"/>
        </w:rPr>
        <w:t>«</w:t>
      </w:r>
      <w:r w:rsidRPr="00364E8E">
        <w:rPr>
          <w:rFonts w:ascii="Times New Roman" w:hAnsi="Times New Roman"/>
          <w:i/>
          <w:iCs/>
          <w:color w:val="000000"/>
          <w:sz w:val="22"/>
          <w:szCs w:val="22"/>
          <w:lang w:val="es-ES"/>
        </w:rPr>
        <w:t>interna peligrosa</w:t>
      </w:r>
      <w:r w:rsidRPr="00364E8E">
        <w:rPr>
          <w:rFonts w:ascii="Times New Roman" w:hAnsi="Times New Roman"/>
          <w:color w:val="000000"/>
          <w:sz w:val="22"/>
          <w:szCs w:val="22"/>
          <w:lang w:val="es-ES"/>
        </w:rPr>
        <w:t>»</w:t>
      </w:r>
      <w:r w:rsidRPr="00364E8E">
        <w:rPr>
          <w:rFonts w:ascii="Times New Roman" w:eastAsia="Times New Roman" w:hAnsi="Times New Roman"/>
          <w:sz w:val="22"/>
          <w:szCs w:val="22"/>
          <w:lang w:val="es-ES" w:eastAsia="es-ES"/>
        </w:rPr>
        <w:t>.  De igual manera, hay un estricto control en su correspondencia, lo que ha impedido trasladarle insumos, restricciones a las reuniones con su defensa jurídica y a la visita de familiares y organizaciones de derechos humanos.</w:t>
      </w:r>
    </w:p>
    <w:p w14:paraId="3A1240C3" w14:textId="77777777" w:rsidR="00364E8E" w:rsidRPr="00364E8E" w:rsidRDefault="00364E8E" w:rsidP="00364E8E">
      <w:pPr>
        <w:ind w:left="0"/>
        <w:rPr>
          <w:rFonts w:ascii="Times New Roman" w:hAnsi="Times New Roman"/>
          <w:sz w:val="22"/>
          <w:szCs w:val="22"/>
          <w:lang w:val="es-ES" w:eastAsia="es-ES"/>
        </w:rPr>
      </w:pPr>
    </w:p>
    <w:p w14:paraId="694B548D" w14:textId="77777777" w:rsidR="00364E8E" w:rsidRPr="00364E8E" w:rsidRDefault="00364E8E" w:rsidP="00364E8E">
      <w:pPr>
        <w:ind w:left="0"/>
        <w:rPr>
          <w:rFonts w:ascii="Times New Roman" w:hAnsi="Times New Roman"/>
          <w:sz w:val="22"/>
          <w:szCs w:val="22"/>
          <w:lang w:val="es-ES" w:eastAsia="es-ES"/>
        </w:rPr>
      </w:pPr>
    </w:p>
    <w:p w14:paraId="09F78BA7" w14:textId="3B7D6237" w:rsidR="00364E8E" w:rsidRPr="00364E8E" w:rsidRDefault="00364E8E" w:rsidP="00364E8E">
      <w:pPr>
        <w:ind w:left="0"/>
        <w:rPr>
          <w:sz w:val="22"/>
          <w:szCs w:val="22"/>
          <w:lang w:val="es-ES"/>
        </w:rPr>
      </w:pPr>
      <w:r w:rsidRPr="00364E8E">
        <w:rPr>
          <w:rFonts w:ascii="Times New Roman" w:hAnsi="Times New Roman"/>
          <w:sz w:val="22"/>
          <w:szCs w:val="22"/>
          <w:lang w:val="es-ES" w:eastAsia="es-ES"/>
        </w:rPr>
        <w:t>Adjuntamos dos propuestas de carta</w:t>
      </w:r>
      <w:r w:rsidR="00ED3B77">
        <w:rPr>
          <w:rFonts w:ascii="Times New Roman" w:hAnsi="Times New Roman"/>
          <w:sz w:val="22"/>
          <w:szCs w:val="22"/>
          <w:lang w:val="es-ES" w:eastAsia="es-ES"/>
        </w:rPr>
        <w:t xml:space="preserve">, con </w:t>
      </w:r>
      <w:r w:rsidRPr="00364E8E">
        <w:rPr>
          <w:rFonts w:ascii="Times New Roman" w:hAnsi="Times New Roman"/>
          <w:sz w:val="22"/>
          <w:szCs w:val="22"/>
          <w:lang w:val="es-ES" w:eastAsia="es-ES"/>
        </w:rPr>
        <w:t>sellos de 1,75 y 0,75 euros</w:t>
      </w:r>
      <w:r w:rsidR="00ED3B77">
        <w:rPr>
          <w:rFonts w:ascii="Times New Roman" w:hAnsi="Times New Roman"/>
          <w:sz w:val="22"/>
          <w:szCs w:val="22"/>
          <w:lang w:val="es-ES" w:eastAsia="es-ES"/>
        </w:rPr>
        <w:t xml:space="preserve"> (C y A</w:t>
      </w:r>
      <w:r w:rsidRPr="00364E8E">
        <w:rPr>
          <w:rFonts w:ascii="Times New Roman" w:hAnsi="Times New Roman"/>
          <w:sz w:val="22"/>
          <w:szCs w:val="22"/>
          <w:lang w:val="es-ES" w:eastAsia="es-ES"/>
        </w:rPr>
        <w:t>)</w:t>
      </w:r>
    </w:p>
    <w:p w14:paraId="78B544C1" w14:textId="77777777" w:rsidR="00364E8E" w:rsidRPr="00364E8E" w:rsidRDefault="00364E8E" w:rsidP="00364E8E">
      <w:pPr>
        <w:ind w:left="0"/>
        <w:rPr>
          <w:sz w:val="22"/>
          <w:szCs w:val="22"/>
          <w:lang w:val="es-ES"/>
        </w:rPr>
      </w:pPr>
      <w:r w:rsidRPr="00364E8E">
        <w:rPr>
          <w:rFonts w:ascii="Times New Roman" w:hAnsi="Times New Roman"/>
          <w:sz w:val="22"/>
          <w:szCs w:val="22"/>
          <w:lang w:val="es-ES" w:eastAsia="es-ES"/>
        </w:rPr>
        <w:t xml:space="preserve">Fax de la embajada: </w:t>
      </w:r>
      <w:r w:rsidRPr="00364E8E">
        <w:rPr>
          <w:rFonts w:ascii="Times New Roman" w:hAnsi="Times New Roman"/>
          <w:sz w:val="22"/>
          <w:szCs w:val="22"/>
          <w:lang w:val="es-ES"/>
        </w:rPr>
        <w:t>914 202 292</w:t>
      </w:r>
    </w:p>
    <w:p w14:paraId="61CDDB2F" w14:textId="77777777" w:rsidR="0028510A" w:rsidRPr="00364E8E" w:rsidRDefault="0028510A" w:rsidP="00364E8E">
      <w:pPr>
        <w:ind w:left="0"/>
        <w:outlineLvl w:val="0"/>
        <w:rPr>
          <w:rFonts w:ascii="Times New Roman" w:eastAsia="Times New Roman" w:hAnsi="Times New Roman" w:cs="Times New Roman"/>
          <w:bCs/>
          <w:kern w:val="2"/>
          <w:sz w:val="44"/>
          <w:szCs w:val="44"/>
          <w:lang w:val="es-ES" w:eastAsia="es-ES"/>
        </w:rPr>
      </w:pPr>
    </w:p>
    <w:p w14:paraId="315E78B6" w14:textId="77777777" w:rsidR="0028510A" w:rsidRPr="00364E8E" w:rsidRDefault="0028510A">
      <w:pPr>
        <w:shd w:val="clear" w:color="auto" w:fill="FFFFFF"/>
        <w:ind w:left="0"/>
        <w:jc w:val="center"/>
        <w:rPr>
          <w:rFonts w:ascii="Times New Roman" w:eastAsia="Times New Roman" w:hAnsi="Times New Roman" w:cs="Times New Roman"/>
          <w:sz w:val="48"/>
          <w:szCs w:val="48"/>
          <w:lang w:val="es-ES" w:eastAsia="es-ES"/>
        </w:rPr>
      </w:pPr>
    </w:p>
    <w:p w14:paraId="1049A168" w14:textId="77777777" w:rsidR="0028510A" w:rsidRPr="00364E8E" w:rsidRDefault="0028510A">
      <w:pPr>
        <w:shd w:val="clear" w:color="auto" w:fill="FFFFFF"/>
        <w:ind w:left="0"/>
        <w:jc w:val="center"/>
        <w:rPr>
          <w:rFonts w:ascii="Times New Roman" w:eastAsia="Times New Roman" w:hAnsi="Times New Roman" w:cs="Times New Roman"/>
          <w:sz w:val="48"/>
          <w:szCs w:val="48"/>
          <w:lang w:val="es-ES" w:eastAsia="es-ES"/>
        </w:rPr>
      </w:pPr>
    </w:p>
    <w:p w14:paraId="73C1CA9A" w14:textId="77777777" w:rsidR="0028510A" w:rsidRPr="00364E8E" w:rsidRDefault="0028510A">
      <w:pPr>
        <w:shd w:val="clear" w:color="auto" w:fill="FFFFFF"/>
        <w:ind w:left="0"/>
        <w:jc w:val="center"/>
        <w:rPr>
          <w:rFonts w:ascii="Times New Roman" w:eastAsia="Times New Roman" w:hAnsi="Times New Roman" w:cs="Times New Roman"/>
          <w:sz w:val="48"/>
          <w:szCs w:val="48"/>
          <w:lang w:val="es-ES" w:eastAsia="es-ES"/>
        </w:rPr>
      </w:pPr>
    </w:p>
    <w:p w14:paraId="6C865C25" w14:textId="77777777" w:rsidR="0028510A" w:rsidRPr="00364E8E" w:rsidRDefault="0028510A">
      <w:pPr>
        <w:shd w:val="clear" w:color="auto" w:fill="FFFFFF"/>
        <w:ind w:left="0"/>
        <w:jc w:val="center"/>
        <w:rPr>
          <w:rFonts w:ascii="Times New Roman" w:eastAsia="Times New Roman" w:hAnsi="Times New Roman" w:cs="Times New Roman"/>
          <w:sz w:val="48"/>
          <w:szCs w:val="48"/>
          <w:lang w:val="es-ES" w:eastAsia="es-ES"/>
        </w:rPr>
      </w:pPr>
    </w:p>
    <w:p w14:paraId="7989EE59" w14:textId="77777777" w:rsidR="0028510A" w:rsidRPr="00364E8E" w:rsidRDefault="0028510A">
      <w:pPr>
        <w:shd w:val="clear" w:color="auto" w:fill="FFFFFF"/>
        <w:ind w:left="0"/>
        <w:jc w:val="center"/>
        <w:rPr>
          <w:rFonts w:ascii="Times New Roman" w:eastAsia="Times New Roman" w:hAnsi="Times New Roman" w:cs="Times New Roman"/>
          <w:sz w:val="48"/>
          <w:szCs w:val="48"/>
          <w:lang w:val="es-ES" w:eastAsia="es-ES"/>
        </w:rPr>
      </w:pPr>
    </w:p>
    <w:p w14:paraId="3B89D6BA" w14:textId="77777777" w:rsidR="0028510A" w:rsidRPr="00364E8E" w:rsidRDefault="0028510A">
      <w:pPr>
        <w:shd w:val="clear" w:color="auto" w:fill="FFFFFF"/>
        <w:ind w:left="0"/>
        <w:jc w:val="center"/>
        <w:rPr>
          <w:rFonts w:ascii="Times New Roman" w:eastAsia="Times New Roman" w:hAnsi="Times New Roman" w:cs="Times New Roman"/>
          <w:sz w:val="48"/>
          <w:szCs w:val="48"/>
          <w:lang w:val="es-ES" w:eastAsia="es-ES"/>
        </w:rPr>
      </w:pPr>
    </w:p>
    <w:p w14:paraId="28CE751B" w14:textId="77777777" w:rsidR="00364E8E" w:rsidRDefault="00000000">
      <w:pPr>
        <w:shd w:val="clear" w:color="auto" w:fill="FFFFFF"/>
        <w:ind w:left="0"/>
        <w:jc w:val="center"/>
        <w:rPr>
          <w:rFonts w:ascii="Times New Roman" w:eastAsia="Times New Roman" w:hAnsi="Times New Roman" w:cs="Times New Roman"/>
          <w:b/>
          <w:bCs/>
          <w:sz w:val="48"/>
          <w:szCs w:val="48"/>
          <w:lang w:val="es-ES" w:eastAsia="es-ES"/>
        </w:rPr>
      </w:pPr>
      <w:r w:rsidRPr="00364E8E">
        <w:rPr>
          <w:rFonts w:ascii="Times New Roman" w:eastAsia="Times New Roman" w:hAnsi="Times New Roman" w:cs="Times New Roman"/>
          <w:b/>
          <w:bCs/>
          <w:sz w:val="48"/>
          <w:szCs w:val="48"/>
          <w:lang w:val="es-ES" w:eastAsia="es-ES"/>
        </w:rPr>
        <w:t>CARTAS A ENVIAR</w:t>
      </w:r>
    </w:p>
    <w:p w14:paraId="2015009B" w14:textId="26412025" w:rsidR="00364E8E" w:rsidRPr="00364E8E" w:rsidRDefault="00000000" w:rsidP="00364E8E">
      <w:pPr>
        <w:ind w:left="0"/>
        <w:rPr>
          <w:rFonts w:ascii="Times New Roman" w:eastAsia="Times New Roman" w:hAnsi="Times New Roman"/>
          <w:sz w:val="22"/>
          <w:szCs w:val="22"/>
          <w:lang w:val="es-ES" w:eastAsia="es-ES"/>
        </w:rPr>
      </w:pPr>
      <w:r w:rsidRPr="00364E8E">
        <w:rPr>
          <w:lang w:val="es-ES"/>
        </w:rPr>
        <w:br w:type="page"/>
      </w:r>
      <w:r w:rsidR="00364E8E" w:rsidRPr="00364E8E">
        <w:rPr>
          <w:rFonts w:ascii="Times New Roman" w:eastAsia="Times New Roman" w:hAnsi="Times New Roman"/>
          <w:sz w:val="22"/>
          <w:szCs w:val="22"/>
          <w:lang w:val="es-ES" w:eastAsia="es-ES"/>
        </w:rPr>
        <w:t xml:space="preserve">                                                                          . . . . . . . . . . . . . . . . . . . . . . ,  . . . de noviembre de 2023</w:t>
      </w:r>
    </w:p>
    <w:p w14:paraId="60C4FB92" w14:textId="77777777" w:rsidR="00364E8E" w:rsidRPr="00364E8E" w:rsidRDefault="00364E8E" w:rsidP="00364E8E">
      <w:pPr>
        <w:ind w:left="0"/>
        <w:rPr>
          <w:rFonts w:ascii="Times New Roman" w:eastAsia="Times New Roman" w:hAnsi="Times New Roman"/>
          <w:sz w:val="22"/>
          <w:szCs w:val="22"/>
          <w:lang w:val="es-ES" w:eastAsia="es-ES"/>
        </w:rPr>
      </w:pPr>
    </w:p>
    <w:p w14:paraId="7FF3F1E4" w14:textId="77777777" w:rsidR="00364E8E" w:rsidRPr="00364E8E" w:rsidRDefault="00364E8E" w:rsidP="00364E8E">
      <w:pPr>
        <w:ind w:left="0"/>
        <w:rPr>
          <w:rFonts w:ascii="Times New Roman" w:eastAsia="Times New Roman" w:hAnsi="Times New Roman"/>
          <w:sz w:val="22"/>
          <w:szCs w:val="22"/>
          <w:lang w:val="es-ES" w:eastAsia="es-ES"/>
        </w:rPr>
      </w:pPr>
    </w:p>
    <w:p w14:paraId="4C93C092"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t xml:space="preserve">Sr. Presidente </w:t>
      </w:r>
      <w:r w:rsidRPr="00364E8E">
        <w:rPr>
          <w:rFonts w:ascii="Times New Roman" w:hAnsi="Times New Roman"/>
          <w:sz w:val="22"/>
          <w:szCs w:val="22"/>
          <w:lang w:val="es-ES"/>
        </w:rPr>
        <w:t>de los Estados Unidos Mexicanos</w:t>
      </w:r>
    </w:p>
    <w:p w14:paraId="5B4F8DE9" w14:textId="77777777" w:rsidR="00364E8E" w:rsidRPr="00364E8E" w:rsidRDefault="00364E8E" w:rsidP="00364E8E">
      <w:pPr>
        <w:ind w:left="0"/>
        <w:rPr>
          <w:rFonts w:ascii="Times New Roman" w:hAnsi="Times New Roman"/>
          <w:sz w:val="22"/>
          <w:szCs w:val="22"/>
          <w:lang w:val="es-ES"/>
        </w:rPr>
      </w:pPr>
      <w:r w:rsidRPr="00364E8E">
        <w:rPr>
          <w:rFonts w:ascii="Times New Roman" w:hAnsi="Times New Roman"/>
          <w:sz w:val="22"/>
          <w:szCs w:val="22"/>
          <w:lang w:val="es-ES"/>
        </w:rPr>
        <w:t>Palacio Nacional</w:t>
      </w:r>
    </w:p>
    <w:p w14:paraId="1603FA90" w14:textId="77777777" w:rsidR="00364E8E" w:rsidRPr="00364E8E" w:rsidRDefault="00364E8E" w:rsidP="00364E8E">
      <w:pPr>
        <w:ind w:left="0"/>
        <w:rPr>
          <w:sz w:val="22"/>
          <w:szCs w:val="22"/>
          <w:lang w:val="es-ES"/>
        </w:rPr>
      </w:pPr>
      <w:r w:rsidRPr="00364E8E">
        <w:rPr>
          <w:rStyle w:val="lrzxr"/>
          <w:rFonts w:ascii="Times New Roman" w:hAnsi="Times New Roman"/>
          <w:sz w:val="22"/>
          <w:szCs w:val="22"/>
          <w:lang w:val="es-ES"/>
        </w:rPr>
        <w:t>Plaza de la Constitución s/n, Centro, Cuauhtémoc</w:t>
      </w:r>
    </w:p>
    <w:p w14:paraId="31B034C3" w14:textId="77777777" w:rsidR="00364E8E" w:rsidRPr="00364E8E" w:rsidRDefault="00364E8E" w:rsidP="00364E8E">
      <w:pPr>
        <w:ind w:left="0"/>
        <w:rPr>
          <w:sz w:val="22"/>
          <w:szCs w:val="22"/>
          <w:lang w:val="es-ES"/>
        </w:rPr>
      </w:pPr>
      <w:r w:rsidRPr="00364E8E">
        <w:rPr>
          <w:rStyle w:val="lrzxr"/>
          <w:rFonts w:ascii="Times New Roman" w:hAnsi="Times New Roman"/>
          <w:sz w:val="22"/>
          <w:szCs w:val="22"/>
          <w:lang w:val="es-ES"/>
        </w:rPr>
        <w:t>06066 Ciudad de México - México</w:t>
      </w:r>
    </w:p>
    <w:p w14:paraId="4FE4FD7F" w14:textId="77777777" w:rsidR="00364E8E" w:rsidRPr="00364E8E" w:rsidRDefault="00364E8E" w:rsidP="00364E8E">
      <w:pPr>
        <w:ind w:left="0"/>
        <w:rPr>
          <w:rFonts w:ascii="Times New Roman" w:eastAsia="Times New Roman" w:hAnsi="Times New Roman"/>
          <w:sz w:val="22"/>
          <w:szCs w:val="22"/>
          <w:lang w:val="es-ES" w:eastAsia="es-ES"/>
        </w:rPr>
      </w:pPr>
    </w:p>
    <w:p w14:paraId="1EDDD71E" w14:textId="77777777" w:rsidR="00364E8E" w:rsidRPr="00364E8E" w:rsidRDefault="00364E8E" w:rsidP="00364E8E">
      <w:pPr>
        <w:ind w:left="0"/>
        <w:rPr>
          <w:rFonts w:ascii="Times New Roman" w:eastAsia="Times New Roman" w:hAnsi="Times New Roman"/>
          <w:sz w:val="22"/>
          <w:szCs w:val="22"/>
          <w:lang w:val="es-ES" w:eastAsia="es-ES"/>
        </w:rPr>
      </w:pPr>
      <w:bookmarkStart w:id="0" w:name="_Hlk149834126"/>
      <w:r w:rsidRPr="00364E8E">
        <w:rPr>
          <w:rFonts w:ascii="Times New Roman" w:eastAsia="Times New Roman" w:hAnsi="Times New Roman"/>
          <w:sz w:val="22"/>
          <w:szCs w:val="22"/>
          <w:lang w:val="es-ES" w:eastAsia="es-ES"/>
        </w:rPr>
        <w:t>Sr. Presidente:</w:t>
      </w:r>
    </w:p>
    <w:p w14:paraId="3F92558B"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br/>
      </w:r>
      <w:bookmarkStart w:id="1" w:name="_Hlk149586241"/>
      <w:r w:rsidRPr="00364E8E">
        <w:rPr>
          <w:rFonts w:ascii="Times New Roman" w:eastAsia="Times New Roman" w:hAnsi="Times New Roman"/>
          <w:b/>
          <w:bCs/>
          <w:sz w:val="22"/>
          <w:szCs w:val="22"/>
          <w:lang w:val="es-ES" w:eastAsia="es-ES"/>
        </w:rPr>
        <w:t>Kenia Inés Hernández Montalván</w:t>
      </w:r>
      <w:bookmarkEnd w:id="1"/>
      <w:r w:rsidRPr="00364E8E">
        <w:rPr>
          <w:rFonts w:ascii="Times New Roman" w:eastAsia="Times New Roman" w:hAnsi="Times New Roman"/>
          <w:sz w:val="22"/>
          <w:szCs w:val="22"/>
          <w:lang w:val="es-ES" w:eastAsia="es-ES"/>
        </w:rPr>
        <w:t xml:space="preserve"> se encuentra privada de libertad desde hace tres años. El 18 de octubre de 2020, elementos de la Policía Ministerial adscritos a la Fiscalía General del Estado de México, la detuvieron de manera arbitraria en la caseta de Amozoc, en Puebla. La defensora no recibió orden judicial ni fue informada de la razón de su detención. Durante el proceso de detención fue sometida a malos tratos y violencia física. Su familia y defensa legal no tuvieron comunicación con ella hasta la mañana siguiente, el 19 de octubre de 2020, cuando se conoció su paradero y se anunció que estaba detenida en el Centro de Readaptación Social de Santiaguito, ubicado en Almoloya de Juárez, Estado de México.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fue acusada de </w:t>
      </w:r>
      <w:bookmarkStart w:id="2" w:name="_Hlk149833737"/>
      <w:r w:rsidRPr="00364E8E">
        <w:rPr>
          <w:rFonts w:ascii="Times New Roman" w:hAnsi="Times New Roman"/>
          <w:color w:val="000000"/>
          <w:sz w:val="22"/>
          <w:szCs w:val="22"/>
          <w:lang w:val="es-ES"/>
        </w:rPr>
        <w:t>«</w:t>
      </w:r>
      <w:r w:rsidRPr="00364E8E">
        <w:rPr>
          <w:rFonts w:ascii="Times New Roman" w:hAnsi="Times New Roman"/>
          <w:i/>
          <w:iCs/>
          <w:color w:val="000000"/>
          <w:sz w:val="22"/>
          <w:szCs w:val="22"/>
          <w:lang w:val="es-ES"/>
        </w:rPr>
        <w:t>robo con violencia armada</w:t>
      </w:r>
      <w:r w:rsidRPr="00364E8E">
        <w:rPr>
          <w:rFonts w:ascii="Times New Roman" w:hAnsi="Times New Roman"/>
          <w:color w:val="000000"/>
          <w:sz w:val="22"/>
          <w:szCs w:val="22"/>
          <w:lang w:val="es-ES"/>
        </w:rPr>
        <w:t>»</w:t>
      </w:r>
      <w:bookmarkEnd w:id="2"/>
      <w:r w:rsidRPr="00364E8E">
        <w:rPr>
          <w:rFonts w:ascii="Times New Roman" w:hAnsi="Times New Roman"/>
          <w:color w:val="000000"/>
          <w:sz w:val="22"/>
          <w:szCs w:val="22"/>
          <w:lang w:val="es-ES"/>
        </w:rPr>
        <w:t>, así como</w:t>
      </w:r>
      <w:r w:rsidRPr="00364E8E">
        <w:rPr>
          <w:rFonts w:ascii="Times New Roman" w:eastAsia="Times New Roman" w:hAnsi="Times New Roman"/>
          <w:sz w:val="22"/>
          <w:szCs w:val="22"/>
          <w:lang w:val="es-ES" w:eastAsia="es-ES"/>
        </w:rPr>
        <w:t xml:space="preserve"> </w:t>
      </w:r>
      <w:r w:rsidRPr="00364E8E">
        <w:rPr>
          <w:rFonts w:ascii="Times New Roman" w:hAnsi="Times New Roman"/>
          <w:color w:val="000000"/>
          <w:sz w:val="22"/>
          <w:szCs w:val="22"/>
          <w:lang w:val="es-ES"/>
        </w:rPr>
        <w:t>«</w:t>
      </w:r>
      <w:r w:rsidRPr="00364E8E">
        <w:rPr>
          <w:rFonts w:ascii="Times New Roman" w:hAnsi="Times New Roman"/>
          <w:i/>
          <w:iCs/>
          <w:color w:val="000000"/>
          <w:sz w:val="22"/>
          <w:szCs w:val="22"/>
          <w:lang w:val="es-ES"/>
        </w:rPr>
        <w:t>ataques a las vías de comunicación en pandilla</w:t>
      </w:r>
      <w:r w:rsidRPr="00364E8E">
        <w:rPr>
          <w:rFonts w:ascii="Times New Roman" w:hAnsi="Times New Roman"/>
          <w:color w:val="000000"/>
          <w:sz w:val="22"/>
          <w:szCs w:val="22"/>
          <w:lang w:val="es-ES"/>
        </w:rPr>
        <w:t>».</w:t>
      </w:r>
    </w:p>
    <w:p w14:paraId="6BE87F73" w14:textId="77777777" w:rsidR="00364E8E" w:rsidRPr="00364E8E" w:rsidRDefault="00364E8E" w:rsidP="00364E8E">
      <w:pPr>
        <w:ind w:left="0"/>
        <w:rPr>
          <w:sz w:val="22"/>
          <w:szCs w:val="22"/>
          <w:lang w:val="es-ES"/>
        </w:rPr>
      </w:pPr>
    </w:p>
    <w:p w14:paraId="516E4355"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t xml:space="preserve">El 25 de octubre de 2020, la Fiscalía General de la República, junto a la representante de CAPUFE, señalaron a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como </w:t>
      </w:r>
      <w:r w:rsidRPr="00364E8E">
        <w:rPr>
          <w:rFonts w:ascii="Times New Roman" w:hAnsi="Times New Roman"/>
          <w:i/>
          <w:iCs/>
          <w:color w:val="000000"/>
          <w:sz w:val="22"/>
          <w:szCs w:val="22"/>
          <w:lang w:val="es-ES"/>
        </w:rPr>
        <w:t>«</w:t>
      </w:r>
      <w:r w:rsidRPr="00364E8E">
        <w:rPr>
          <w:rFonts w:ascii="Times New Roman" w:eastAsia="Times New Roman" w:hAnsi="Times New Roman"/>
          <w:i/>
          <w:iCs/>
          <w:sz w:val="22"/>
          <w:szCs w:val="22"/>
          <w:lang w:val="es-ES" w:eastAsia="es-ES"/>
        </w:rPr>
        <w:t>una persona que pone en riesgo la sociedad porque se manifiesta mucho</w:t>
      </w:r>
      <w:r w:rsidRPr="00364E8E">
        <w:rPr>
          <w:rFonts w:ascii="Times New Roman" w:hAnsi="Times New Roman"/>
          <w:i/>
          <w:iCs/>
          <w:color w:val="000000"/>
          <w:sz w:val="22"/>
          <w:szCs w:val="22"/>
          <w:lang w:val="es-ES"/>
        </w:rPr>
        <w:t>»</w:t>
      </w:r>
      <w:r w:rsidRPr="00364E8E">
        <w:rPr>
          <w:rFonts w:ascii="Times New Roman" w:eastAsia="Times New Roman" w:hAnsi="Times New Roman"/>
          <w:sz w:val="22"/>
          <w:szCs w:val="22"/>
          <w:lang w:val="es-ES" w:eastAsia="es-ES"/>
        </w:rPr>
        <w:t xml:space="preserve">, por lo que solicitaron su traslado al Centro Federal de Readaptación Social Femenil (CEFERESO) No. 16, Morelos, penal de máxima seguridad. El resultado de este traslado ha sido dificultar las visitas de los miembros de su familia y sus relaciones con sus conocidos, perturbando en lo posible la vida de </w:t>
      </w:r>
      <w:r w:rsidRPr="00364E8E">
        <w:rPr>
          <w:rFonts w:ascii="Times New Roman" w:eastAsia="Times New Roman" w:hAnsi="Times New Roman"/>
          <w:b/>
          <w:bCs/>
          <w:sz w:val="22"/>
          <w:szCs w:val="22"/>
          <w:lang w:val="es-ES" w:eastAsia="es-ES"/>
        </w:rPr>
        <w:t>Kenia</w:t>
      </w:r>
      <w:r w:rsidRPr="00364E8E">
        <w:rPr>
          <w:rFonts w:ascii="Times New Roman" w:eastAsia="Times New Roman" w:hAnsi="Times New Roman"/>
          <w:sz w:val="22"/>
          <w:szCs w:val="22"/>
          <w:lang w:val="es-ES" w:eastAsia="es-ES"/>
        </w:rPr>
        <w:t xml:space="preserve">. </w:t>
      </w:r>
    </w:p>
    <w:p w14:paraId="0E19E4BB" w14:textId="77777777" w:rsidR="00364E8E" w:rsidRPr="00364E8E" w:rsidRDefault="00364E8E" w:rsidP="00364E8E">
      <w:pPr>
        <w:ind w:left="0"/>
        <w:rPr>
          <w:sz w:val="22"/>
          <w:szCs w:val="22"/>
          <w:lang w:val="es-ES"/>
        </w:rPr>
      </w:pPr>
    </w:p>
    <w:p w14:paraId="12688D0A" w14:textId="6D1B29A2"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t>A lo largo de tres años de privación arbitraria de la libertad en el CEFERESO No. 16, único penal femeni</w:t>
      </w:r>
      <w:r w:rsidR="00A65B86">
        <w:rPr>
          <w:rFonts w:ascii="Times New Roman" w:eastAsia="Times New Roman" w:hAnsi="Times New Roman"/>
          <w:sz w:val="22"/>
          <w:szCs w:val="22"/>
          <w:lang w:val="es-ES" w:eastAsia="es-ES"/>
        </w:rPr>
        <w:t>no</w:t>
      </w:r>
      <w:r w:rsidRPr="00364E8E">
        <w:rPr>
          <w:rFonts w:ascii="Times New Roman" w:eastAsia="Times New Roman" w:hAnsi="Times New Roman"/>
          <w:sz w:val="22"/>
          <w:szCs w:val="22"/>
          <w:lang w:val="es-ES" w:eastAsia="es-ES"/>
        </w:rPr>
        <w:t xml:space="preserve"> de máxima seguridad en México,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ha sufrido discriminación basada en su género y pertenencia al pueblo indígena amuzgo. Además, la defensora ha denunciado restricciones en su acceso a consultas médicas, así como al agua potable.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ha sido sometida a situaciones extremas de aislamiento, inclusive a través del desalojo de un pabellón de 29 celdas para garantizar su reclusión en total aislamiento, al ser considerada una </w:t>
      </w:r>
      <w:r w:rsidRPr="00364E8E">
        <w:rPr>
          <w:rFonts w:ascii="Times New Roman" w:hAnsi="Times New Roman"/>
          <w:color w:val="000000"/>
          <w:sz w:val="22"/>
          <w:szCs w:val="22"/>
          <w:lang w:val="es-ES"/>
        </w:rPr>
        <w:t>«</w:t>
      </w:r>
      <w:r w:rsidRPr="00364E8E">
        <w:rPr>
          <w:rFonts w:ascii="Times New Roman" w:eastAsia="Times New Roman" w:hAnsi="Times New Roman"/>
          <w:i/>
          <w:iCs/>
          <w:sz w:val="22"/>
          <w:szCs w:val="22"/>
          <w:lang w:val="es-ES" w:eastAsia="es-ES"/>
        </w:rPr>
        <w:t>interna peligrosa</w:t>
      </w:r>
      <w:r w:rsidRPr="00364E8E">
        <w:rPr>
          <w:rFonts w:ascii="Times New Roman" w:hAnsi="Times New Roman"/>
          <w:color w:val="000000"/>
          <w:sz w:val="22"/>
          <w:szCs w:val="22"/>
          <w:lang w:val="es-ES"/>
        </w:rPr>
        <w:t>»</w:t>
      </w:r>
      <w:r w:rsidRPr="00364E8E">
        <w:rPr>
          <w:rFonts w:ascii="Times New Roman" w:eastAsia="Times New Roman" w:hAnsi="Times New Roman"/>
          <w:sz w:val="22"/>
          <w:szCs w:val="22"/>
          <w:lang w:val="es-ES" w:eastAsia="es-ES"/>
        </w:rPr>
        <w:t>. De igual manera, hay un estricto control en su correspondencia, lo que ha impedido trasladarle insumos, restricciones a las reuniones con su defensa jurídica y a la visita de familiares y conocidos.</w:t>
      </w:r>
    </w:p>
    <w:p w14:paraId="4FF76776" w14:textId="77777777" w:rsidR="00364E8E" w:rsidRPr="00364E8E" w:rsidRDefault="00364E8E" w:rsidP="00364E8E">
      <w:pPr>
        <w:ind w:left="0"/>
        <w:rPr>
          <w:rFonts w:ascii="Times New Roman" w:eastAsia="Times New Roman" w:hAnsi="Times New Roman"/>
          <w:sz w:val="22"/>
          <w:szCs w:val="22"/>
          <w:lang w:val="es-ES" w:eastAsia="es-ES"/>
        </w:rPr>
      </w:pPr>
    </w:p>
    <w:p w14:paraId="614907DC"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t xml:space="preserve">Los procesos judiciales contra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han estado marcados por irregularidades. Se le ha negado la participación presencial en sus audiencias, el derecho a la interpretación en idioma amuzgo y, además, se ha impedido que su familia pueda visitarla en varias ocasiones. Todo ello ha llevado a la defensora a realizar dos huelgas de hambre, la primera el 17 de mayo de 2021, que duró 21 días, y la segunda el 17 de octubre de 2021, que mantuvo durante 61 días. Estas huelgas de hambre han profundizado su situación de vulnerabilidad y riesgo.</w:t>
      </w:r>
    </w:p>
    <w:p w14:paraId="49BF75A3"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br/>
        <w:t xml:space="preserve">Después de tres misiones de observación, concluyeron que al menos 13 de sus derechos humanos habían sido violados, entre los que se encuentran su derecho a la salud, a la no discriminación y a un juicio justo, entre otros. Asimismo, la Relatora Especial sobre la Situación de los Defensores de Derechos Humanos, el Relator Especial sobre los Derechos de los Pueblos Indígenas y el Grupo de Trabajo sobre la Detención Arbitraria de Naciones Unidas han expresado preocupación por la </w:t>
      </w:r>
      <w:r w:rsidRPr="00364E8E">
        <w:rPr>
          <w:rFonts w:ascii="Times New Roman" w:hAnsi="Times New Roman"/>
          <w:color w:val="000000"/>
          <w:sz w:val="22"/>
          <w:szCs w:val="22"/>
          <w:lang w:val="es-ES"/>
        </w:rPr>
        <w:t>«</w:t>
      </w:r>
      <w:r w:rsidRPr="00364E8E">
        <w:rPr>
          <w:rFonts w:ascii="Times New Roman" w:eastAsia="Times New Roman" w:hAnsi="Times New Roman"/>
          <w:i/>
          <w:iCs/>
          <w:sz w:val="22"/>
          <w:szCs w:val="22"/>
          <w:lang w:val="es-ES" w:eastAsia="es-ES"/>
        </w:rPr>
        <w:t>constante apertura de procesos de investigación con la finalidad de mantenerla privada de libertad</w:t>
      </w:r>
      <w:r w:rsidRPr="00364E8E">
        <w:rPr>
          <w:rFonts w:ascii="Times New Roman" w:hAnsi="Times New Roman"/>
          <w:color w:val="000000"/>
          <w:sz w:val="22"/>
          <w:szCs w:val="22"/>
          <w:lang w:val="es-ES"/>
        </w:rPr>
        <w:t>»</w:t>
      </w:r>
      <w:r w:rsidRPr="00364E8E">
        <w:rPr>
          <w:rFonts w:ascii="Times New Roman" w:eastAsia="Times New Roman" w:hAnsi="Times New Roman"/>
          <w:sz w:val="22"/>
          <w:szCs w:val="22"/>
          <w:lang w:val="es-ES" w:eastAsia="es-ES"/>
        </w:rPr>
        <w:t>.</w:t>
      </w:r>
    </w:p>
    <w:p w14:paraId="5110CB93"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br/>
        <w:t xml:space="preserve">Por todo ello, en este tercer aniversario de la detención arbitraria de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exijo al Gobierno Federal, el Gobierno del Estado de México y a las autoridades competentes en este caso, garantizar la seguridad e integridad física y psicológica de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y a liberarla de manera inmediata, Exijo anular las condenas que pesan en su contra, ya que parecen tener como único objetivo obstaculizar su labor en defensa de los derechos humanos.</w:t>
      </w:r>
    </w:p>
    <w:p w14:paraId="0C5EACAF" w14:textId="77777777" w:rsidR="00364E8E" w:rsidRPr="00364E8E" w:rsidRDefault="00364E8E" w:rsidP="00364E8E">
      <w:pPr>
        <w:ind w:left="0"/>
        <w:rPr>
          <w:rFonts w:ascii="Times New Roman" w:eastAsia="Times New Roman" w:hAnsi="Times New Roman"/>
          <w:sz w:val="22"/>
          <w:szCs w:val="22"/>
          <w:lang w:val="es-ES" w:eastAsia="es-ES"/>
        </w:rPr>
      </w:pPr>
    </w:p>
    <w:p w14:paraId="271366BB" w14:textId="77777777" w:rsidR="00364E8E" w:rsidRPr="00364E8E" w:rsidRDefault="00364E8E" w:rsidP="00364E8E">
      <w:pPr>
        <w:ind w:left="0"/>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t>Reciba, Sr. Presidente, mis más respetuosos saludos.</w:t>
      </w:r>
    </w:p>
    <w:bookmarkEnd w:id="0"/>
    <w:p w14:paraId="2E58CD68" w14:textId="77777777" w:rsidR="00364E8E" w:rsidRPr="00364E8E" w:rsidRDefault="00364E8E" w:rsidP="00364E8E">
      <w:pPr>
        <w:ind w:left="4956" w:firstLine="708"/>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t xml:space="preserve">Firma:                                      </w:t>
      </w:r>
    </w:p>
    <w:p w14:paraId="0F19BA92"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t>Nombre:</w:t>
      </w:r>
      <w:r w:rsidRPr="00364E8E">
        <w:rPr>
          <w:rFonts w:ascii="Times New Roman" w:eastAsia="Times New Roman" w:hAnsi="Times New Roman"/>
          <w:sz w:val="22"/>
          <w:szCs w:val="22"/>
          <w:lang w:val="es-ES" w:eastAsia="es-ES"/>
        </w:rPr>
        <w:tab/>
      </w:r>
      <w:r w:rsidRPr="00364E8E">
        <w:rPr>
          <w:rFonts w:ascii="Times New Roman" w:eastAsia="Times New Roman" w:hAnsi="Times New Roman"/>
          <w:sz w:val="22"/>
          <w:szCs w:val="22"/>
          <w:lang w:val="es-ES" w:eastAsia="es-ES"/>
        </w:rPr>
        <w:tab/>
      </w:r>
      <w:r w:rsidRPr="00364E8E">
        <w:rPr>
          <w:rFonts w:ascii="Times New Roman" w:eastAsia="Times New Roman" w:hAnsi="Times New Roman"/>
          <w:sz w:val="22"/>
          <w:szCs w:val="22"/>
          <w:lang w:val="es-ES" w:eastAsia="es-ES"/>
        </w:rPr>
        <w:tab/>
      </w:r>
      <w:r w:rsidRPr="00364E8E">
        <w:rPr>
          <w:rFonts w:ascii="Times New Roman" w:eastAsia="Times New Roman" w:hAnsi="Times New Roman"/>
          <w:sz w:val="22"/>
          <w:szCs w:val="22"/>
          <w:lang w:val="es-ES" w:eastAsia="es-ES"/>
        </w:rPr>
        <w:tab/>
        <w:t>Dirección:</w:t>
      </w:r>
    </w:p>
    <w:p w14:paraId="691738DF" w14:textId="50DCDAD4" w:rsidR="00364E8E" w:rsidRPr="00364E8E" w:rsidRDefault="00364E8E" w:rsidP="00364E8E">
      <w:pPr>
        <w:ind w:left="0"/>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t xml:space="preserve">                                </w:t>
      </w:r>
      <w:r>
        <w:rPr>
          <w:rFonts w:ascii="Times New Roman" w:eastAsia="Times New Roman" w:hAnsi="Times New Roman"/>
          <w:sz w:val="22"/>
          <w:szCs w:val="22"/>
          <w:lang w:val="es-ES" w:eastAsia="es-ES"/>
        </w:rPr>
        <w:tab/>
      </w:r>
      <w:r>
        <w:rPr>
          <w:rFonts w:ascii="Times New Roman" w:eastAsia="Times New Roman" w:hAnsi="Times New Roman"/>
          <w:sz w:val="22"/>
          <w:szCs w:val="22"/>
          <w:lang w:val="es-ES" w:eastAsia="es-ES"/>
        </w:rPr>
        <w:tab/>
      </w:r>
      <w:r w:rsidRPr="00364E8E">
        <w:rPr>
          <w:rFonts w:ascii="Times New Roman" w:eastAsia="Times New Roman" w:hAnsi="Times New Roman"/>
          <w:sz w:val="22"/>
          <w:szCs w:val="22"/>
          <w:lang w:val="es-ES" w:eastAsia="es-ES"/>
        </w:rPr>
        <w:t xml:space="preserve">           . . . . . . . . . . . . . . . . . . . . . . ,  . . . de noviembre de 2023</w:t>
      </w:r>
    </w:p>
    <w:p w14:paraId="3AEDA7F1" w14:textId="77777777" w:rsidR="00364E8E" w:rsidRPr="00364E8E" w:rsidRDefault="00364E8E" w:rsidP="00364E8E">
      <w:pPr>
        <w:ind w:left="0"/>
        <w:rPr>
          <w:rFonts w:ascii="Times New Roman" w:eastAsia="Times New Roman" w:hAnsi="Times New Roman"/>
          <w:sz w:val="22"/>
          <w:szCs w:val="22"/>
          <w:lang w:val="es-ES" w:eastAsia="es-ES"/>
        </w:rPr>
      </w:pPr>
    </w:p>
    <w:p w14:paraId="4A5095BA" w14:textId="77777777" w:rsidR="00364E8E" w:rsidRPr="00364E8E" w:rsidRDefault="00364E8E" w:rsidP="00364E8E">
      <w:pPr>
        <w:ind w:left="0"/>
        <w:rPr>
          <w:rFonts w:ascii="Times New Roman" w:eastAsia="Times New Roman" w:hAnsi="Times New Roman"/>
          <w:sz w:val="22"/>
          <w:szCs w:val="22"/>
          <w:lang w:val="es-ES" w:eastAsia="es-ES"/>
        </w:rPr>
      </w:pPr>
    </w:p>
    <w:p w14:paraId="108CDDDC"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t xml:space="preserve">Sr. Embajador </w:t>
      </w:r>
      <w:r w:rsidRPr="00364E8E">
        <w:rPr>
          <w:rFonts w:ascii="Times New Roman" w:hAnsi="Times New Roman"/>
          <w:sz w:val="22"/>
          <w:szCs w:val="22"/>
          <w:lang w:val="es-ES"/>
        </w:rPr>
        <w:t>de los Estados Unidos Mexicanos</w:t>
      </w:r>
    </w:p>
    <w:p w14:paraId="0727F9DF" w14:textId="77777777" w:rsidR="00364E8E" w:rsidRPr="00364E8E" w:rsidRDefault="00364E8E" w:rsidP="00364E8E">
      <w:pPr>
        <w:ind w:left="0"/>
        <w:rPr>
          <w:rFonts w:ascii="Times New Roman" w:hAnsi="Times New Roman"/>
          <w:sz w:val="22"/>
          <w:szCs w:val="22"/>
          <w:lang w:val="es-ES"/>
        </w:rPr>
      </w:pPr>
      <w:r w:rsidRPr="00364E8E">
        <w:rPr>
          <w:rFonts w:ascii="Times New Roman" w:hAnsi="Times New Roman"/>
          <w:sz w:val="22"/>
          <w:szCs w:val="22"/>
          <w:lang w:val="es-ES"/>
        </w:rPr>
        <w:t>Carrera de San Jerónimo, 46</w:t>
      </w:r>
    </w:p>
    <w:p w14:paraId="23A9954A" w14:textId="77777777" w:rsidR="00364E8E" w:rsidRPr="00364E8E" w:rsidRDefault="00364E8E" w:rsidP="00364E8E">
      <w:pPr>
        <w:ind w:left="0"/>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t>28014   MADRID</w:t>
      </w:r>
    </w:p>
    <w:p w14:paraId="3BD0F0FB" w14:textId="77777777" w:rsidR="00364E8E" w:rsidRPr="00364E8E" w:rsidRDefault="00364E8E" w:rsidP="00364E8E">
      <w:pPr>
        <w:ind w:left="0"/>
        <w:rPr>
          <w:rFonts w:ascii="Times New Roman" w:eastAsia="Times New Roman" w:hAnsi="Times New Roman"/>
          <w:sz w:val="22"/>
          <w:szCs w:val="22"/>
          <w:lang w:val="es-ES" w:eastAsia="es-ES"/>
        </w:rPr>
      </w:pPr>
    </w:p>
    <w:p w14:paraId="59B99065" w14:textId="77777777" w:rsidR="00364E8E" w:rsidRPr="00364E8E" w:rsidRDefault="00364E8E" w:rsidP="00364E8E">
      <w:pPr>
        <w:ind w:left="0"/>
        <w:rPr>
          <w:rFonts w:ascii="Times New Roman" w:eastAsia="Times New Roman" w:hAnsi="Times New Roman"/>
          <w:sz w:val="22"/>
          <w:szCs w:val="22"/>
          <w:lang w:val="es-ES" w:eastAsia="es-ES"/>
        </w:rPr>
      </w:pPr>
    </w:p>
    <w:p w14:paraId="3EE549E9" w14:textId="77777777" w:rsidR="00364E8E" w:rsidRPr="00364E8E" w:rsidRDefault="00364E8E" w:rsidP="00364E8E">
      <w:pPr>
        <w:ind w:left="0"/>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t>Sr. Embajador:</w:t>
      </w:r>
    </w:p>
    <w:p w14:paraId="7D51339A" w14:textId="4DF607C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br/>
      </w:r>
      <w:r w:rsidRPr="00364E8E">
        <w:rPr>
          <w:rFonts w:ascii="Times New Roman" w:eastAsia="Times New Roman" w:hAnsi="Times New Roman"/>
          <w:b/>
          <w:bCs/>
          <w:sz w:val="22"/>
          <w:szCs w:val="22"/>
          <w:lang w:val="es-ES" w:eastAsia="es-ES"/>
        </w:rPr>
        <w:t>Kenia Inés Hernández Montalván</w:t>
      </w:r>
      <w:r w:rsidRPr="00364E8E">
        <w:rPr>
          <w:rFonts w:ascii="Times New Roman" w:eastAsia="Times New Roman" w:hAnsi="Times New Roman"/>
          <w:sz w:val="22"/>
          <w:szCs w:val="22"/>
          <w:lang w:val="es-ES" w:eastAsia="es-ES"/>
        </w:rPr>
        <w:t xml:space="preserve"> se encuentra privada de libertad desde hace tres años. El 18 de octubre de 2020, elementos de la Policía Ministerial adscritos a la Fiscalía General del Estado de México, la detuvieron de manera arbitraria en la caseta de Amozoc, en Puebla. La defensora no recibió orden judicial ni fue informada de la razón de su detención. Durante el proceso de detención fue sometida a malos tratos y violencia física. Su familia y defensa legal no tuvieron comunicación con ella hasta la mañana siguiente, el 19 de octubre de 2020, cuando se conoció su paradero y se anunció que estaba detenida en el Centro de Readaptación Social de Santiaguito, ubicado en Almoloya de Juárez, Estado de México.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fue acusada de </w:t>
      </w:r>
      <w:r w:rsidRPr="00364E8E">
        <w:rPr>
          <w:rFonts w:ascii="Times New Roman" w:hAnsi="Times New Roman"/>
          <w:color w:val="000000"/>
          <w:sz w:val="22"/>
          <w:szCs w:val="22"/>
          <w:lang w:val="es-ES"/>
        </w:rPr>
        <w:t>«</w:t>
      </w:r>
      <w:r w:rsidRPr="00364E8E">
        <w:rPr>
          <w:rFonts w:ascii="Times New Roman" w:hAnsi="Times New Roman"/>
          <w:i/>
          <w:iCs/>
          <w:color w:val="000000"/>
          <w:sz w:val="22"/>
          <w:szCs w:val="22"/>
          <w:lang w:val="es-ES"/>
        </w:rPr>
        <w:t>robo con viol</w:t>
      </w:r>
      <w:r>
        <w:rPr>
          <w:rFonts w:ascii="Times New Roman" w:hAnsi="Times New Roman"/>
          <w:i/>
          <w:iCs/>
          <w:color w:val="000000"/>
          <w:sz w:val="22"/>
          <w:szCs w:val="22"/>
          <w:lang w:val="es-ES"/>
        </w:rPr>
        <w:t>e</w:t>
      </w:r>
      <w:r w:rsidRPr="00364E8E">
        <w:rPr>
          <w:rFonts w:ascii="Times New Roman" w:hAnsi="Times New Roman"/>
          <w:i/>
          <w:iCs/>
          <w:color w:val="000000"/>
          <w:sz w:val="22"/>
          <w:szCs w:val="22"/>
          <w:lang w:val="es-ES"/>
        </w:rPr>
        <w:t>ncia armada</w:t>
      </w:r>
      <w:r w:rsidRPr="00364E8E">
        <w:rPr>
          <w:rFonts w:ascii="Times New Roman" w:hAnsi="Times New Roman"/>
          <w:color w:val="000000"/>
          <w:sz w:val="22"/>
          <w:szCs w:val="22"/>
          <w:lang w:val="es-ES"/>
        </w:rPr>
        <w:t>», así como</w:t>
      </w:r>
      <w:r w:rsidRPr="00364E8E">
        <w:rPr>
          <w:rFonts w:ascii="Times New Roman" w:eastAsia="Times New Roman" w:hAnsi="Times New Roman"/>
          <w:sz w:val="22"/>
          <w:szCs w:val="22"/>
          <w:lang w:val="es-ES" w:eastAsia="es-ES"/>
        </w:rPr>
        <w:t xml:space="preserve"> </w:t>
      </w:r>
      <w:r w:rsidRPr="00364E8E">
        <w:rPr>
          <w:rFonts w:ascii="Times New Roman" w:hAnsi="Times New Roman"/>
          <w:color w:val="000000"/>
          <w:sz w:val="22"/>
          <w:szCs w:val="22"/>
          <w:lang w:val="es-ES"/>
        </w:rPr>
        <w:t>«</w:t>
      </w:r>
      <w:r w:rsidRPr="00364E8E">
        <w:rPr>
          <w:rFonts w:ascii="Times New Roman" w:hAnsi="Times New Roman"/>
          <w:i/>
          <w:iCs/>
          <w:color w:val="000000"/>
          <w:sz w:val="22"/>
          <w:szCs w:val="22"/>
          <w:lang w:val="es-ES"/>
        </w:rPr>
        <w:t>ataques a las vías de comunicación en pandilla</w:t>
      </w:r>
      <w:r w:rsidRPr="00364E8E">
        <w:rPr>
          <w:rFonts w:ascii="Times New Roman" w:hAnsi="Times New Roman"/>
          <w:color w:val="000000"/>
          <w:sz w:val="22"/>
          <w:szCs w:val="22"/>
          <w:lang w:val="es-ES"/>
        </w:rPr>
        <w:t>».</w:t>
      </w:r>
    </w:p>
    <w:p w14:paraId="2F35917C" w14:textId="77777777" w:rsidR="00364E8E" w:rsidRPr="00364E8E" w:rsidRDefault="00364E8E" w:rsidP="00364E8E">
      <w:pPr>
        <w:ind w:left="0"/>
        <w:rPr>
          <w:sz w:val="22"/>
          <w:szCs w:val="22"/>
          <w:lang w:val="es-ES"/>
        </w:rPr>
      </w:pPr>
    </w:p>
    <w:p w14:paraId="351B034F"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t xml:space="preserve">El 25 de octubre de 2020, la Fiscalía General de la República, junto a la representante de CAPUFE, señalaron a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como </w:t>
      </w:r>
      <w:r w:rsidRPr="00364E8E">
        <w:rPr>
          <w:rFonts w:ascii="Times New Roman" w:hAnsi="Times New Roman"/>
          <w:i/>
          <w:iCs/>
          <w:color w:val="000000"/>
          <w:sz w:val="22"/>
          <w:szCs w:val="22"/>
          <w:lang w:val="es-ES"/>
        </w:rPr>
        <w:t>«</w:t>
      </w:r>
      <w:r w:rsidRPr="00364E8E">
        <w:rPr>
          <w:rFonts w:ascii="Times New Roman" w:eastAsia="Times New Roman" w:hAnsi="Times New Roman"/>
          <w:i/>
          <w:iCs/>
          <w:sz w:val="22"/>
          <w:szCs w:val="22"/>
          <w:lang w:val="es-ES" w:eastAsia="es-ES"/>
        </w:rPr>
        <w:t>una persona que pone en riesgo la sociedad porque se manifiesta mucho</w:t>
      </w:r>
      <w:r w:rsidRPr="00364E8E">
        <w:rPr>
          <w:rFonts w:ascii="Times New Roman" w:hAnsi="Times New Roman"/>
          <w:i/>
          <w:iCs/>
          <w:color w:val="000000"/>
          <w:sz w:val="22"/>
          <w:szCs w:val="22"/>
          <w:lang w:val="es-ES"/>
        </w:rPr>
        <w:t>»</w:t>
      </w:r>
      <w:r w:rsidRPr="00364E8E">
        <w:rPr>
          <w:rFonts w:ascii="Times New Roman" w:eastAsia="Times New Roman" w:hAnsi="Times New Roman"/>
          <w:sz w:val="22"/>
          <w:szCs w:val="22"/>
          <w:lang w:val="es-ES" w:eastAsia="es-ES"/>
        </w:rPr>
        <w:t xml:space="preserve">, por lo que solicitaron su traslado al Centro Federal de Readaptación Social Femenil (CEFERESO) No. 16, Morelos, penal de máxima seguridad. El resultado de este traslado ha sido dificultar las visitas de los miembros de su familia y sus relaciones con sus conocidos, perturbando en lo posible la vida de </w:t>
      </w:r>
      <w:r w:rsidRPr="00364E8E">
        <w:rPr>
          <w:rFonts w:ascii="Times New Roman" w:eastAsia="Times New Roman" w:hAnsi="Times New Roman"/>
          <w:b/>
          <w:bCs/>
          <w:sz w:val="22"/>
          <w:szCs w:val="22"/>
          <w:lang w:val="es-ES" w:eastAsia="es-ES"/>
        </w:rPr>
        <w:t>Kenia</w:t>
      </w:r>
      <w:r w:rsidRPr="00364E8E">
        <w:rPr>
          <w:rFonts w:ascii="Times New Roman" w:eastAsia="Times New Roman" w:hAnsi="Times New Roman"/>
          <w:sz w:val="22"/>
          <w:szCs w:val="22"/>
          <w:lang w:val="es-ES" w:eastAsia="es-ES"/>
        </w:rPr>
        <w:t xml:space="preserve">. </w:t>
      </w:r>
    </w:p>
    <w:p w14:paraId="685ACF8E" w14:textId="77777777" w:rsidR="00364E8E" w:rsidRPr="00364E8E" w:rsidRDefault="00364E8E" w:rsidP="00364E8E">
      <w:pPr>
        <w:ind w:left="0"/>
        <w:rPr>
          <w:sz w:val="22"/>
          <w:szCs w:val="22"/>
          <w:lang w:val="es-ES"/>
        </w:rPr>
      </w:pPr>
    </w:p>
    <w:p w14:paraId="7ED95CF7"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t xml:space="preserve">A lo largo de tres años de privación arbitraria de la libertad en el CEFERESO No. 16, único penal femenil de máxima seguridad en México,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ha sufrido discriminación basada en su género y pertenencia al pueblo indígena amuzgo. Además, la defensora ha denunciado restricciones en su acceso a consultas médicas, así como al agua potable.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ha sido sometida a situaciones extremas de aislamiento, inclusive a través del desalojo de un pabellón de 29 celdas para garantizar su reclusión en total aislamiento, al ser considerada una </w:t>
      </w:r>
      <w:r w:rsidRPr="00364E8E">
        <w:rPr>
          <w:rFonts w:ascii="Times New Roman" w:hAnsi="Times New Roman"/>
          <w:color w:val="000000"/>
          <w:sz w:val="22"/>
          <w:szCs w:val="22"/>
          <w:lang w:val="es-ES"/>
        </w:rPr>
        <w:t>«</w:t>
      </w:r>
      <w:r w:rsidRPr="00364E8E">
        <w:rPr>
          <w:rFonts w:ascii="Times New Roman" w:eastAsia="Times New Roman" w:hAnsi="Times New Roman"/>
          <w:i/>
          <w:iCs/>
          <w:sz w:val="22"/>
          <w:szCs w:val="22"/>
          <w:lang w:val="es-ES" w:eastAsia="es-ES"/>
        </w:rPr>
        <w:t>interna peligrosa</w:t>
      </w:r>
      <w:r w:rsidRPr="00364E8E">
        <w:rPr>
          <w:rFonts w:ascii="Times New Roman" w:hAnsi="Times New Roman"/>
          <w:color w:val="000000"/>
          <w:sz w:val="22"/>
          <w:szCs w:val="22"/>
          <w:lang w:val="es-ES"/>
        </w:rPr>
        <w:t>»</w:t>
      </w:r>
      <w:r w:rsidRPr="00364E8E">
        <w:rPr>
          <w:rFonts w:ascii="Times New Roman" w:eastAsia="Times New Roman" w:hAnsi="Times New Roman"/>
          <w:sz w:val="22"/>
          <w:szCs w:val="22"/>
          <w:lang w:val="es-ES" w:eastAsia="es-ES"/>
        </w:rPr>
        <w:t>. De igual manera, hay un estricto control en su correspondencia, lo que ha impedido trasladarle insumos, restricciones a las reuniones con su defensa jurídica y a la visita de familiares y conocidos.</w:t>
      </w:r>
    </w:p>
    <w:p w14:paraId="73D05C86" w14:textId="77777777" w:rsidR="00364E8E" w:rsidRPr="00364E8E" w:rsidRDefault="00364E8E" w:rsidP="00364E8E">
      <w:pPr>
        <w:ind w:left="0"/>
        <w:rPr>
          <w:rFonts w:ascii="Times New Roman" w:eastAsia="Times New Roman" w:hAnsi="Times New Roman"/>
          <w:sz w:val="22"/>
          <w:szCs w:val="22"/>
          <w:lang w:val="es-ES" w:eastAsia="es-ES"/>
        </w:rPr>
      </w:pPr>
    </w:p>
    <w:p w14:paraId="1B7A76FE"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t xml:space="preserve">Los procesos judiciales contra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han estado marcados por irregularidades. Se le ha negado la participación presencial en sus audiencias, el derecho a la interpretación en idioma amuzgo y, además, se ha impedido que su familia pueda visitarla en varias ocasiones. Todo ello ha llevado a la defensora a realizar dos huelgas de hambre, la primera el 17 de mayo de 2021, que duró 21 días, y la segunda el 17 de octubre de 2021, que mantuvo durante 61 días. Estas huelgas de hambre han profundizado su situación de vulnerabilidad y riesgo.</w:t>
      </w:r>
    </w:p>
    <w:p w14:paraId="4433C0EB"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br/>
        <w:t xml:space="preserve">Después de tres misiones de observación, concluyeron que al menos 13 de sus derechos humanos habían sido violados, entre los que se encuentran su derecho a la salud, a la no discriminación y a un juicio justo, entre otros. Asimismo, la Relatora Especial sobre la Situación de los Defensores de Derechos Humanos, el Relator Especial sobre los Derechos de los Pueblos Indígenas y el Grupo de Trabajo sobre la Detención Arbitraria de Naciones Unidas han expresado preocupación por la </w:t>
      </w:r>
      <w:r w:rsidRPr="00364E8E">
        <w:rPr>
          <w:rFonts w:ascii="Times New Roman" w:hAnsi="Times New Roman"/>
          <w:color w:val="000000"/>
          <w:sz w:val="22"/>
          <w:szCs w:val="22"/>
          <w:lang w:val="es-ES"/>
        </w:rPr>
        <w:t>«</w:t>
      </w:r>
      <w:r w:rsidRPr="00364E8E">
        <w:rPr>
          <w:rFonts w:ascii="Times New Roman" w:eastAsia="Times New Roman" w:hAnsi="Times New Roman"/>
          <w:i/>
          <w:iCs/>
          <w:sz w:val="22"/>
          <w:szCs w:val="22"/>
          <w:lang w:val="es-ES" w:eastAsia="es-ES"/>
        </w:rPr>
        <w:t>constante apertura de procesos de investigación con la finalidad de mantenerla privada de libertad</w:t>
      </w:r>
      <w:r w:rsidRPr="00364E8E">
        <w:rPr>
          <w:rFonts w:ascii="Times New Roman" w:hAnsi="Times New Roman"/>
          <w:color w:val="000000"/>
          <w:sz w:val="22"/>
          <w:szCs w:val="22"/>
          <w:lang w:val="es-ES"/>
        </w:rPr>
        <w:t>»</w:t>
      </w:r>
      <w:r w:rsidRPr="00364E8E">
        <w:rPr>
          <w:rFonts w:ascii="Times New Roman" w:eastAsia="Times New Roman" w:hAnsi="Times New Roman"/>
          <w:sz w:val="22"/>
          <w:szCs w:val="22"/>
          <w:lang w:val="es-ES" w:eastAsia="es-ES"/>
        </w:rPr>
        <w:t>.</w:t>
      </w:r>
    </w:p>
    <w:p w14:paraId="107CDEA0" w14:textId="77777777" w:rsidR="00364E8E" w:rsidRPr="00364E8E" w:rsidRDefault="00364E8E" w:rsidP="00364E8E">
      <w:pPr>
        <w:ind w:left="0"/>
        <w:rPr>
          <w:sz w:val="22"/>
          <w:szCs w:val="22"/>
          <w:lang w:val="es-ES"/>
        </w:rPr>
      </w:pPr>
      <w:r w:rsidRPr="00364E8E">
        <w:rPr>
          <w:rFonts w:ascii="Times New Roman" w:eastAsia="Times New Roman" w:hAnsi="Times New Roman"/>
          <w:sz w:val="22"/>
          <w:szCs w:val="22"/>
          <w:lang w:val="es-ES" w:eastAsia="es-ES"/>
        </w:rPr>
        <w:br/>
        <w:t xml:space="preserve">Por todo ello, en este tercer aniversario de la detención arbitraria de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exijo al Gobierno Federal, el Gobierno del Estado de México y a las autoridades competentes en este caso, garantizar la seguridad e integridad física y psicológica de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y a liberarla de manera inmediata, Exijo anular las condenas que pesan en su contra, ya que parecen tener como único objetivo obstaculizar su labor en defensa de los derechos humanos.</w:t>
      </w:r>
    </w:p>
    <w:p w14:paraId="21755F24" w14:textId="77777777" w:rsidR="00364E8E" w:rsidRPr="00364E8E" w:rsidRDefault="00364E8E" w:rsidP="00364E8E">
      <w:pPr>
        <w:ind w:left="0"/>
        <w:rPr>
          <w:rFonts w:ascii="Times New Roman" w:eastAsia="Times New Roman" w:hAnsi="Times New Roman"/>
          <w:sz w:val="22"/>
          <w:szCs w:val="22"/>
          <w:lang w:val="es-ES" w:eastAsia="es-ES"/>
        </w:rPr>
      </w:pPr>
    </w:p>
    <w:p w14:paraId="2ECFB8B4" w14:textId="77777777" w:rsidR="00364E8E" w:rsidRPr="00364E8E" w:rsidRDefault="00364E8E" w:rsidP="00364E8E">
      <w:pPr>
        <w:ind w:left="0"/>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t>Reciba, Sr. Embajador, mis más respetuosos saludos.</w:t>
      </w:r>
    </w:p>
    <w:p w14:paraId="71ED95F3" w14:textId="77777777" w:rsidR="00364E8E" w:rsidRPr="00364E8E" w:rsidRDefault="00364E8E" w:rsidP="00364E8E">
      <w:pPr>
        <w:ind w:left="5664" w:firstLine="708"/>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t xml:space="preserve">Firma:                                      </w:t>
      </w:r>
    </w:p>
    <w:p w14:paraId="56653446" w14:textId="60D5AC01" w:rsidR="0028510A" w:rsidRPr="00364E8E" w:rsidRDefault="00364E8E">
      <w:pPr>
        <w:ind w:left="0"/>
        <w:rPr>
          <w:lang w:val="es-ES"/>
        </w:rPr>
      </w:pPr>
      <w:r w:rsidRPr="00364E8E">
        <w:rPr>
          <w:rFonts w:ascii="Times New Roman" w:eastAsia="Times New Roman" w:hAnsi="Times New Roman"/>
          <w:sz w:val="22"/>
          <w:szCs w:val="22"/>
          <w:lang w:val="es-ES" w:eastAsia="es-ES"/>
        </w:rPr>
        <w:t>Nombre:</w:t>
      </w:r>
      <w:r w:rsidRPr="00364E8E">
        <w:rPr>
          <w:rFonts w:ascii="Times New Roman" w:eastAsia="Times New Roman" w:hAnsi="Times New Roman"/>
          <w:sz w:val="22"/>
          <w:szCs w:val="22"/>
          <w:lang w:val="es-ES" w:eastAsia="es-ES"/>
        </w:rPr>
        <w:tab/>
      </w:r>
      <w:r w:rsidRPr="00364E8E">
        <w:rPr>
          <w:rFonts w:ascii="Times New Roman" w:eastAsia="Times New Roman" w:hAnsi="Times New Roman"/>
          <w:sz w:val="22"/>
          <w:szCs w:val="22"/>
          <w:lang w:val="es-ES" w:eastAsia="es-ES"/>
        </w:rPr>
        <w:tab/>
      </w:r>
      <w:r w:rsidRPr="00364E8E">
        <w:rPr>
          <w:rFonts w:ascii="Times New Roman" w:eastAsia="Times New Roman" w:hAnsi="Times New Roman"/>
          <w:sz w:val="22"/>
          <w:szCs w:val="22"/>
          <w:lang w:val="es-ES" w:eastAsia="es-ES"/>
        </w:rPr>
        <w:tab/>
      </w:r>
      <w:r w:rsidRPr="00364E8E">
        <w:rPr>
          <w:rFonts w:ascii="Times New Roman" w:eastAsia="Times New Roman" w:hAnsi="Times New Roman"/>
          <w:sz w:val="22"/>
          <w:szCs w:val="22"/>
          <w:lang w:val="es-ES" w:eastAsia="es-ES"/>
        </w:rPr>
        <w:tab/>
        <w:t>Dirección:</w:t>
      </w:r>
    </w:p>
    <w:sectPr w:rsidR="0028510A" w:rsidRPr="00364E8E" w:rsidSect="00364E8E">
      <w:pgSz w:w="11906" w:h="16838"/>
      <w:pgMar w:top="1135" w:right="1418" w:bottom="568"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0A"/>
    <w:rsid w:val="0028510A"/>
    <w:rsid w:val="00364E8E"/>
    <w:rsid w:val="00A65B86"/>
    <w:rsid w:val="00ED3B77"/>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D1CA"/>
  <w15:docId w15:val="{BD3B8914-F093-415A-B1EE-BBE25903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lrzxr">
    <w:name w:val="lrzxr"/>
    <w:basedOn w:val="Lletraperdefectedelpargraf"/>
    <w:rsid w:val="00364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1905</Words>
  <Characters>10478</Characters>
  <Application>Microsoft Office Word</Application>
  <DocSecurity>0</DocSecurity>
  <Lines>87</Lines>
  <Paragraphs>24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2023-11-05T10:23:00Z</dcterms:created>
  <dcterms:modified xsi:type="dcterms:W3CDTF">2023-11-05T10:59:00Z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