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BD14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t>CRIDA  URGENT  -  21  d’agost  del  2023</w:t>
      </w:r>
    </w:p>
    <w:p w14:paraId="785B7A02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6864A572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281CD3">
        <w:rPr>
          <w:rFonts w:ascii="Times New Roman" w:hAnsi="Times New Roman" w:cs="Times New Roman"/>
          <w:b/>
          <w:bCs/>
          <w:sz w:val="22"/>
          <w:szCs w:val="22"/>
        </w:rPr>
        <w:t>MÈXIC</w:t>
      </w:r>
    </w:p>
    <w:p w14:paraId="782BF707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9B0C7F8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281CD3">
        <w:rPr>
          <w:rFonts w:ascii="Times New Roman" w:hAnsi="Times New Roman" w:cs="Times New Roman"/>
          <w:b/>
          <w:bCs/>
          <w:sz w:val="22"/>
          <w:szCs w:val="22"/>
        </w:rPr>
        <w:t xml:space="preserve">Tretze anys de la detenció arbitrària del defensor Pablo López </w:t>
      </w:r>
      <w:proofErr w:type="spellStart"/>
      <w:r w:rsidRPr="00281CD3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</w:p>
    <w:p w14:paraId="1DF45BD3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br/>
        <w:t xml:space="preserve">Durant tretze anys, l’Estat mexicà ha violat els drets humans de </w:t>
      </w:r>
      <w:r w:rsidRPr="00281CD3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281CD3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>,</w:t>
      </w:r>
      <w:r w:rsidRPr="00281CD3">
        <w:rPr>
          <w:rFonts w:ascii="Times New Roman" w:hAnsi="Times New Roman" w:cs="Times New Roman"/>
          <w:sz w:val="22"/>
          <w:szCs w:val="22"/>
        </w:rPr>
        <w:br/>
        <w:t>indígena zapoteca i defensor de la terra, el territori i el bosc, qui va ser detingut arbitràriament l’agost del 2010. L’Observatori (OMCT-FIDH) exigeix al Govern Federal, i de manera particular al Govern de l’Estat d’Oaxaca, l’alliberament immediat i la reparació immediata dels danys fets en contra seva.</w:t>
      </w:r>
    </w:p>
    <w:p w14:paraId="42736241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br/>
        <w:t xml:space="preserve">El 15 d’agost del 2010, Pablo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es trobava amb la seva família, quan un grup d’uns 15 homes encaputxats i armats el van detenir de forma arbitrària, violentant la família i el van segrestar fins a lliurar-lo a la policia estatal i traslladar-lo al Centre de Reinserció Social de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Villa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d’Etla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, Oaxaca, acusant-lo sense fonament d’homicidi. Tretze anys després, el Sr.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segueix injustament privat de la seva llibertat.</w:t>
      </w:r>
    </w:p>
    <w:p w14:paraId="5F8D1EB8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br/>
      </w:r>
      <w:bookmarkStart w:id="0" w:name="_Hlk145003462"/>
      <w:r w:rsidRPr="00281CD3">
        <w:rPr>
          <w:rFonts w:ascii="Times New Roman" w:hAnsi="Times New Roman" w:cs="Times New Roman"/>
          <w:sz w:val="22"/>
          <w:szCs w:val="22"/>
        </w:rPr>
        <w:t xml:space="preserve">Des de bon començament, el procés penal de Pablo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ha estat marcat per irregularitats: no se li va ensenyar mai una ordre de detenció, se li va negar l’accés a representació legal professional, així com la falta d’intèrpret a les audiències, entre altres violacions. El 25 d’abril del 2017, en la seva “opinió núm. 23/2017”, el Grup de Treball sobre la Detenció Arbitrària de les Nacions Unides (GTDA) va qualificar aquesta detenció com arbitrària, i va reconèixer els drets humans que se li van violar, indicant que ”</w:t>
      </w:r>
      <w:r w:rsidRPr="00281CD3">
        <w:rPr>
          <w:rFonts w:ascii="Times New Roman" w:hAnsi="Times New Roman" w:cs="Times New Roman"/>
          <w:i/>
          <w:iCs/>
          <w:sz w:val="22"/>
          <w:szCs w:val="22"/>
        </w:rPr>
        <w:t xml:space="preserve">el veritable motiu de la detenció i enjudiciament del Sr. López </w:t>
      </w:r>
      <w:proofErr w:type="spellStart"/>
      <w:r w:rsidRPr="00281CD3">
        <w:rPr>
          <w:rFonts w:ascii="Times New Roman" w:hAnsi="Times New Roman" w:cs="Times New Roman"/>
          <w:i/>
          <w:iCs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i/>
          <w:iCs/>
          <w:sz w:val="22"/>
          <w:szCs w:val="22"/>
        </w:rPr>
        <w:t xml:space="preserve"> és la seva activitat com a defensor dels drets humans a la seva comunitat”</w:t>
      </w:r>
      <w:r w:rsidRPr="00281CD3">
        <w:rPr>
          <w:rFonts w:ascii="Times New Roman" w:hAnsi="Times New Roman" w:cs="Times New Roman"/>
          <w:sz w:val="22"/>
          <w:szCs w:val="22"/>
        </w:rPr>
        <w:t>. En conseqüència, el Grup de Treball va recomanar el seu alliberament immediat.</w:t>
      </w:r>
    </w:p>
    <w:bookmarkEnd w:id="0"/>
    <w:p w14:paraId="43E06125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br/>
        <w:t xml:space="preserve">Durant més de dues dècades, Pablo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es va dedicar a la tasca de defensa de la seva comunitat de San Isidro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Aloápam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>, defensant el dret a un medi ambient segur i l’accés als recursos naturals, a més de dur a terme feines de sensibilització enfront de la tala il·legal d’arbres i la protecció dels boscos i el territori. El seu treball va fer que membres de l’administració i particulars el criminalitzessin i el perseguissin a ell i a la seva família.</w:t>
      </w:r>
    </w:p>
    <w:p w14:paraId="11FB9C4A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br/>
        <w:t xml:space="preserve">Després de set anys de detenció sense judici, el setembre del 2017, el Jutjat Penal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d’Etla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va dictar una sentència de 30 anys de presó contra el Sr.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, confirmada per la Segona Sala Penal del Tribunal Superior de Justícia d’Oaxaca l’octubre del 2018. El febrer del 2020, el Primer Tribunal Col·legiat Especialitzat en Matèries Penal i del Treball del Tretzè Circuit, amb seu a San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Bartolo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Coyotepec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, Oaxaca, va atorgar l’empara indirecta al Sr.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i va ordenar la reposició del procediment per les múltiples violacions del seu dret a un procés correcte. L’octubre del 2020, el Jutge Penal de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Villa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d’Etla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va emetre auto formal de presó per al defensor. Actualment, el procés del Sr.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es troba de nou en “</w:t>
      </w:r>
      <w:r w:rsidRPr="00281CD3">
        <w:rPr>
          <w:rFonts w:ascii="Times New Roman" w:hAnsi="Times New Roman" w:cs="Times New Roman"/>
          <w:i/>
          <w:iCs/>
          <w:sz w:val="22"/>
          <w:szCs w:val="22"/>
        </w:rPr>
        <w:t>etapa d’instrucció en el sistema penal tradicional</w:t>
      </w:r>
      <w:r w:rsidRPr="00281CD3">
        <w:rPr>
          <w:rFonts w:ascii="Times New Roman" w:hAnsi="Times New Roman" w:cs="Times New Roman"/>
          <w:sz w:val="22"/>
          <w:szCs w:val="22"/>
        </w:rPr>
        <w:t>” en espera d’una nova decisió judicial.</w:t>
      </w:r>
    </w:p>
    <w:p w14:paraId="7CA7802C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br/>
        <w:t xml:space="preserve">A Mèxic, la defensa de la terra i del territori per part de les comunitats i pobles indígenes és una tasca de gran risc: tan sols des del 2019, l’Oficina a Mèxic de l’Alt Comissionat per a les Nacions Unides ha conegut almenys 46 casos de persones defensores indígenes assassinades o desaparegudes. El cas de Pablo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no és una situació aïllada sinó el resultat d’una política sistemàtica de l’Estat que no garanteix la seguretat dels defensors.</w:t>
      </w:r>
    </w:p>
    <w:p w14:paraId="40ED0827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605E96DC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t xml:space="preserve">Es reitera una vegada més al Govern Federal, i de manera especial al de l’estat d’Oaxaca encapçalat per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Salomon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Jara Cruz, per a atorgar la llibertat immediata al defensor indígena, seguir les recomanacions del GTDA i posar fi a tota classe de criminalització en contra seva, garantint el correcte compliment del procés, així com la reparació integral a ell i els seus familiars.</w:t>
      </w:r>
    </w:p>
    <w:p w14:paraId="27CE55D5" w14:textId="77777777" w:rsidR="00281CD3" w:rsidRPr="00281CD3" w:rsidRDefault="00281CD3" w:rsidP="00281CD3">
      <w:pPr>
        <w:ind w:left="0"/>
        <w:rPr>
          <w:rFonts w:ascii="Times New Roman" w:hAnsi="Times New Roman"/>
          <w:sz w:val="22"/>
          <w:szCs w:val="22"/>
        </w:rPr>
      </w:pPr>
    </w:p>
    <w:p w14:paraId="31BF930A" w14:textId="77777777" w:rsidR="00281CD3" w:rsidRPr="00281CD3" w:rsidRDefault="00281CD3" w:rsidP="00281CD3">
      <w:pPr>
        <w:ind w:left="0"/>
        <w:rPr>
          <w:rFonts w:ascii="Times New Roman" w:hAnsi="Times New Roman"/>
          <w:sz w:val="22"/>
          <w:szCs w:val="22"/>
        </w:rPr>
      </w:pPr>
    </w:p>
    <w:p w14:paraId="1D78A520" w14:textId="77777777" w:rsidR="00281CD3" w:rsidRPr="00281CD3" w:rsidRDefault="00281CD3" w:rsidP="00281CD3">
      <w:pPr>
        <w:ind w:left="0"/>
        <w:rPr>
          <w:rFonts w:ascii="Times New Roman" w:hAnsi="Times New Roman"/>
          <w:sz w:val="22"/>
          <w:szCs w:val="22"/>
        </w:rPr>
      </w:pPr>
      <w:r w:rsidRPr="00281CD3">
        <w:rPr>
          <w:rFonts w:ascii="Times New Roman" w:hAnsi="Times New Roman"/>
          <w:sz w:val="22"/>
          <w:szCs w:val="22"/>
        </w:rPr>
        <w:t>Adjuntem dues propostes de carta (segells d’1,75 i 0,75 euros).</w:t>
      </w:r>
    </w:p>
    <w:p w14:paraId="386382D5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281CD3">
        <w:rPr>
          <w:rFonts w:ascii="Times New Roman" w:eastAsia="Times New Roman" w:hAnsi="Times New Roman"/>
          <w:sz w:val="22"/>
          <w:szCs w:val="22"/>
          <w:lang w:eastAsia="es-ES"/>
        </w:rPr>
        <w:t>Fax de l’ambaixada: 914 202 292</w:t>
      </w:r>
    </w:p>
    <w:p w14:paraId="293A70C7" w14:textId="77777777" w:rsidR="00C93028" w:rsidRPr="00281CD3" w:rsidRDefault="00C93028" w:rsidP="00281CD3">
      <w:pPr>
        <w:pStyle w:val="HTMLambformatprevi"/>
        <w:jc w:val="both"/>
        <w:rPr>
          <w:rFonts w:ascii="Times New Roman" w:hAnsi="Times New Roman" w:cs="Times New Roman"/>
          <w:lang w:val="ca-ES"/>
        </w:rPr>
      </w:pPr>
    </w:p>
    <w:p w14:paraId="6AABF7C3" w14:textId="77777777" w:rsidR="0010032D" w:rsidRPr="009E7C91" w:rsidRDefault="0010032D" w:rsidP="009E7C9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624CE6EE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B44124D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D7EE5A5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483CC455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5E44BF1A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19C5DCA3" w14:textId="77777777" w:rsidR="009E7C91" w:rsidRDefault="00000000" w:rsidP="001D611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CARTES A ENVIAR</w:t>
      </w:r>
    </w:p>
    <w:p w14:paraId="6723F635" w14:textId="42055457" w:rsidR="009E7C91" w:rsidRPr="009A7D9D" w:rsidRDefault="00000000" w:rsidP="00C93028">
      <w:pPr>
        <w:shd w:val="clear" w:color="auto" w:fill="FFFFFF"/>
        <w:ind w:left="0"/>
        <w:jc w:val="right"/>
        <w:rPr>
          <w:sz w:val="22"/>
          <w:szCs w:val="22"/>
        </w:rPr>
      </w:pPr>
      <w:r>
        <w:br w:type="page"/>
      </w:r>
    </w:p>
    <w:p w14:paraId="4ED062EA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                                                                . . . . . . . . . . . . . . . . . . . . . . . . . . ,  . . .  de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setiembre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 de 2023</w:t>
      </w:r>
    </w:p>
    <w:p w14:paraId="2B6F9ACD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7392849C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56F64237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Sr. </w:t>
      </w:r>
      <w:proofErr w:type="spellStart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Salomón</w:t>
      </w:r>
      <w:proofErr w:type="spellEnd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Jara Cruz</w:t>
      </w:r>
    </w:p>
    <w:p w14:paraId="40572766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Gobernador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del Estado de Oaxaca</w:t>
      </w:r>
    </w:p>
    <w:p w14:paraId="6A8F51B6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Palacio de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Gobierno</w:t>
      </w:r>
      <w:proofErr w:type="spellEnd"/>
    </w:p>
    <w:p w14:paraId="173EB545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Valerio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Trujano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, s/n</w:t>
      </w:r>
    </w:p>
    <w:p w14:paraId="5BBCDF19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68000  OAXACA  DE  JUAREZ  - 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México</w:t>
      </w:r>
      <w:proofErr w:type="spellEnd"/>
    </w:p>
    <w:p w14:paraId="77C7A369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40D4F179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44409263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Sr.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Gobernador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:</w:t>
      </w:r>
    </w:p>
    <w:p w14:paraId="7C3CBB39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color w:val="000000"/>
          <w:sz w:val="22"/>
          <w:szCs w:val="22"/>
          <w:lang w:eastAsia="fr-FR"/>
        </w:rPr>
      </w:pPr>
    </w:p>
    <w:p w14:paraId="40E7830D" w14:textId="77777777" w:rsidR="00281CD3" w:rsidRPr="00C85D7D" w:rsidRDefault="00281CD3" w:rsidP="00281CD3">
      <w:pPr>
        <w:ind w:left="0"/>
        <w:rPr>
          <w:rFonts w:ascii="Calibri" w:hAnsi="Calibri"/>
          <w:sz w:val="22"/>
          <w:szCs w:val="22"/>
        </w:rPr>
      </w:pPr>
      <w:proofErr w:type="spellStart"/>
      <w:r w:rsidRPr="00C85D7D">
        <w:rPr>
          <w:rFonts w:ascii="Times New Roman" w:hAnsi="Times New Roman"/>
          <w:sz w:val="22"/>
          <w:szCs w:val="22"/>
        </w:rPr>
        <w:t>Conociendo</w:t>
      </w:r>
      <w:proofErr w:type="spellEnd"/>
      <w:r w:rsidRPr="00C85D7D">
        <w:rPr>
          <w:rFonts w:ascii="Times New Roman" w:hAnsi="Times New Roman"/>
          <w:sz w:val="22"/>
          <w:szCs w:val="22"/>
        </w:rPr>
        <w:t xml:space="preserve"> los </w:t>
      </w:r>
      <w:proofErr w:type="spellStart"/>
      <w:r w:rsidRPr="00C85D7D">
        <w:rPr>
          <w:rFonts w:ascii="Times New Roman" w:hAnsi="Times New Roman"/>
          <w:sz w:val="22"/>
          <w:szCs w:val="22"/>
        </w:rPr>
        <w:t>hechos</w:t>
      </w:r>
      <w:proofErr w:type="spellEnd"/>
      <w:r w:rsidRPr="00C85D7D">
        <w:rPr>
          <w:rFonts w:ascii="Times New Roman" w:hAnsi="Times New Roman"/>
          <w:sz w:val="22"/>
          <w:szCs w:val="22"/>
        </w:rPr>
        <w:t xml:space="preserve"> a través</w:t>
      </w:r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la ACAT-España/Catalunya, afiliada a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Federación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Internacional de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Acción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los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Cristianos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para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Abolición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la Tortura (FIACAT), me preocupa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mucho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condena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ninguna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prueba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objetiva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de </w:t>
      </w:r>
      <w:r w:rsidRPr="00C85D7D">
        <w:rPr>
          <w:rFonts w:ascii="Times New Roman" w:hAnsi="Times New Roman"/>
          <w:b/>
          <w:bCs/>
          <w:color w:val="000000"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/>
          <w:b/>
          <w:bCs/>
          <w:color w:val="000000"/>
          <w:sz w:val="22"/>
          <w:szCs w:val="22"/>
        </w:rPr>
        <w:t>Alavez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Oaxaca.</w:t>
      </w:r>
    </w:p>
    <w:p w14:paraId="0C9B619E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3FFCA059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Este indígena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zapoteco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defensor de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tierra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territorio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bosque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se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encontraba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con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familia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el 15 de agosto de 2010,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cuando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unos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15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hombres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encapuchados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armados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lo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detuvieron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forma arbitraria,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violentaron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familia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lo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secuestraron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hasta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entregarlo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a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policía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estado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el Centro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Reinserción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Social de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Villa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Etla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acusándolo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fundamento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homicidio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.</w:t>
      </w:r>
    </w:p>
    <w:p w14:paraId="59A047C7" w14:textId="77777777" w:rsidR="00281CD3" w:rsidRPr="00C85D7D" w:rsidRDefault="00281CD3" w:rsidP="00281CD3">
      <w:pPr>
        <w:ind w:left="0"/>
        <w:rPr>
          <w:rFonts w:ascii="Calibri" w:hAnsi="Calibri"/>
          <w:sz w:val="22"/>
          <w:szCs w:val="22"/>
        </w:rPr>
      </w:pPr>
    </w:p>
    <w:p w14:paraId="74EE8823" w14:textId="77777777" w:rsidR="00281CD3" w:rsidRPr="00C85D7D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dos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décadas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dedicó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labor de defensa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San Isidro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Aloápam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defendiendo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un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medio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ambiente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seguro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los recursos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naturales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además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realizar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labores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sensibilización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frente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tala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ilegal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árboles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protección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los bosques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territorio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actividades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favor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indígenas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y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pasividad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oficial contra los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comunidades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han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permitido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poderes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Estado lo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criminalicen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7DE9A7AA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07D215D4" w14:textId="77777777" w:rsidR="00281CD3" w:rsidRPr="00C85D7D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Desde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inicio,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ha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marcado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irregularidades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nunca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enseñó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orden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arresto,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negó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representación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legal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profesional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así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como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ausencia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intérprete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audiencias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entre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otras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El 25 de abril de 2017,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opinión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núm. 23/2017”, el Grupo de Trabajo sobre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Arbitraria de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Unidas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(GTDA)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calificó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esta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arbitraria,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reconoció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Humanos que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violaron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señalando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que ”…</w:t>
      </w:r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el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verdadero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motivo de la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enjuiciamiento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del Sr. </w:t>
      </w:r>
      <w:r w:rsidRPr="00C85D7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i/>
          <w:i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es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actividad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como defensor de los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Humanos en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comunidad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C85D7D">
        <w:rPr>
          <w:rFonts w:ascii="Times New Roman" w:hAnsi="Times New Roman" w:cs="Times New Roman"/>
          <w:sz w:val="22"/>
          <w:szCs w:val="22"/>
        </w:rPr>
        <w:t xml:space="preserve">.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consecuencia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Grupo de Trabajo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recomendó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liberación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inmediata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219C1D3D" w14:textId="77777777" w:rsidR="00281CD3" w:rsidRPr="00C85D7D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7D1A81FA" w14:textId="77777777" w:rsidR="00281CD3" w:rsidRPr="00C85D7D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Tras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siete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juicio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septiembre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2017,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Juzgado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Etla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emitió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una sentencia de 30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cárcel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contra el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confirmada por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Segunda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Sala Penal del Tribunal Superior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Justicia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Oaxaca en octubre de 2018.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febrero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2020, el Primer Tribunal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Colegiado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Especializado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Materias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y del Trabajo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Decimotercer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Circuito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con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sede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San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Bartolo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Coyotepec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Oaxaca,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otorgó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amparo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indirecto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ordenó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reposición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procedimiento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las múltiples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debido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En octubre de 2020,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Villa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Etla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emitió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auto formal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prisión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para el defensor.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Actualmente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encuentra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nuevo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“</w:t>
      </w:r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etapa de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instrucción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en el sistema penal tradicional</w:t>
      </w:r>
      <w:r w:rsidRPr="00C85D7D">
        <w:rPr>
          <w:rFonts w:ascii="Times New Roman" w:hAnsi="Times New Roman" w:cs="Times New Roman"/>
          <w:sz w:val="22"/>
          <w:szCs w:val="22"/>
        </w:rPr>
        <w:t xml:space="preserve">”, en espera de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nueva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decisión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judicial.</w:t>
      </w:r>
    </w:p>
    <w:p w14:paraId="7CF94555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01E5D547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Por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todo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ello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, Sr.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Gobernador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del Estado de Oaxaca,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le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ruego</w:t>
      </w:r>
      <w:proofErr w:type="spellEnd"/>
      <w:r w:rsidRPr="00C85D7D">
        <w:rPr>
          <w:rFonts w:ascii="Times New Roman" w:eastAsia="Times New Roman" w:hAnsi="Times New Roman"/>
          <w:color w:val="000000"/>
          <w:spacing w:val="-4"/>
          <w:sz w:val="22"/>
          <w:szCs w:val="22"/>
          <w:lang w:eastAsia="fr-FR"/>
        </w:rPr>
        <w:t xml:space="preserve"> que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quiera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actuar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rápidamente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para corregir las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injusticias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hechas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durante</w:t>
      </w:r>
      <w:proofErr w:type="spellEnd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trece</w:t>
      </w:r>
      <w:proofErr w:type="spellEnd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años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y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decida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r w:rsidRPr="00C85D7D">
        <w:rPr>
          <w:rFonts w:ascii="Times New Roman" w:hAnsi="Times New Roman"/>
          <w:color w:val="000000"/>
          <w:sz w:val="22"/>
          <w:szCs w:val="22"/>
        </w:rPr>
        <w:t xml:space="preserve">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puesta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libertad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>Alavez</w:t>
      </w:r>
      <w:proofErr w:type="spellEnd"/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porque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es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totalmente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inocente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todo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lo que,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pruebas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suficientes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se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le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ha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acusado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.</w:t>
      </w:r>
    </w:p>
    <w:p w14:paraId="6933C0F5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017E71BE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ADE3E5E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B0B8CC4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>Firma:</w:t>
      </w:r>
    </w:p>
    <w:p w14:paraId="352420E2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460E444F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2C5F6C1C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3C326BE" w14:textId="77777777" w:rsid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Nombre:                                                     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Dirección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:</w:t>
      </w:r>
    </w:p>
    <w:p w14:paraId="2B8BC4C8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0B2262F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                                                                . . . . . . . . . . . . . . . . . . . . . . . . . . ,  . . .  de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setiembre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 de 2023</w:t>
      </w:r>
    </w:p>
    <w:p w14:paraId="5D6FA6C6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1F5DE1A2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6FA5C64F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45B5C953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69F93C1B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Sr. </w:t>
      </w:r>
      <w:proofErr w:type="spellStart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Embajador</w:t>
      </w:r>
      <w:proofErr w:type="spellEnd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de los </w:t>
      </w:r>
      <w:proofErr w:type="spellStart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Estados</w:t>
      </w:r>
      <w:proofErr w:type="spellEnd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Unidos</w:t>
      </w:r>
      <w:proofErr w:type="spellEnd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Mexicanos</w:t>
      </w:r>
      <w:proofErr w:type="spellEnd"/>
    </w:p>
    <w:p w14:paraId="1983D88A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>Carrera de San Jerónimo, 46</w:t>
      </w:r>
    </w:p>
    <w:p w14:paraId="7216DBDB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>28014  MADRID</w:t>
      </w:r>
    </w:p>
    <w:p w14:paraId="71FD4376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1C11FD15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926C1CD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Sr.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Embajador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:</w:t>
      </w:r>
    </w:p>
    <w:p w14:paraId="5EE5D7FF" w14:textId="77777777" w:rsidR="00281CD3" w:rsidRPr="00C85D7D" w:rsidRDefault="00281CD3" w:rsidP="00281CD3">
      <w:pPr>
        <w:ind w:left="0"/>
        <w:rPr>
          <w:rFonts w:ascii="Times New Roman" w:eastAsia="Times New Roman" w:hAnsi="Times New Roman"/>
          <w:color w:val="000000"/>
          <w:sz w:val="22"/>
          <w:szCs w:val="22"/>
          <w:lang w:eastAsia="fr-FR"/>
        </w:rPr>
      </w:pPr>
    </w:p>
    <w:p w14:paraId="329C3BA9" w14:textId="77777777" w:rsidR="00281CD3" w:rsidRPr="00C85D7D" w:rsidRDefault="00281CD3" w:rsidP="00281CD3">
      <w:pPr>
        <w:ind w:left="0"/>
        <w:rPr>
          <w:rFonts w:ascii="Calibri" w:hAnsi="Calibri"/>
          <w:sz w:val="22"/>
          <w:szCs w:val="22"/>
        </w:rPr>
      </w:pPr>
      <w:proofErr w:type="spellStart"/>
      <w:r w:rsidRPr="00C85D7D">
        <w:rPr>
          <w:rFonts w:ascii="Times New Roman" w:hAnsi="Times New Roman"/>
          <w:sz w:val="22"/>
          <w:szCs w:val="22"/>
        </w:rPr>
        <w:t>Conociendo</w:t>
      </w:r>
      <w:proofErr w:type="spellEnd"/>
      <w:r w:rsidRPr="00C85D7D">
        <w:rPr>
          <w:rFonts w:ascii="Times New Roman" w:hAnsi="Times New Roman"/>
          <w:sz w:val="22"/>
          <w:szCs w:val="22"/>
        </w:rPr>
        <w:t xml:space="preserve"> los </w:t>
      </w:r>
      <w:proofErr w:type="spellStart"/>
      <w:r w:rsidRPr="00C85D7D">
        <w:rPr>
          <w:rFonts w:ascii="Times New Roman" w:hAnsi="Times New Roman"/>
          <w:sz w:val="22"/>
          <w:szCs w:val="22"/>
        </w:rPr>
        <w:t>hechos</w:t>
      </w:r>
      <w:proofErr w:type="spellEnd"/>
      <w:r w:rsidRPr="00C85D7D">
        <w:rPr>
          <w:rFonts w:ascii="Times New Roman" w:hAnsi="Times New Roman"/>
          <w:sz w:val="22"/>
          <w:szCs w:val="22"/>
        </w:rPr>
        <w:t xml:space="preserve"> a través</w:t>
      </w:r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la ACAT-España/Catalunya, afiliada a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Federación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Internacional de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Acción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los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Cristianos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para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Abolición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la Tortura (FIACAT), me preocupa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mucho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condena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ninguna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prueba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objetiva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de </w:t>
      </w:r>
      <w:r w:rsidRPr="00C85D7D">
        <w:rPr>
          <w:rFonts w:ascii="Times New Roman" w:hAnsi="Times New Roman"/>
          <w:b/>
          <w:bCs/>
          <w:color w:val="000000"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/>
          <w:b/>
          <w:bCs/>
          <w:color w:val="000000"/>
          <w:sz w:val="22"/>
          <w:szCs w:val="22"/>
        </w:rPr>
        <w:t>Alavez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Oaxaca.</w:t>
      </w:r>
    </w:p>
    <w:p w14:paraId="2EA99D0F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3BFB1A0C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Este indígena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zapoteco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defensor de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tierra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territorio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bosque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se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encontraba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con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familia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el 15 de agosto de 2010,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cuando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unos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15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hombres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encapuchados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armados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lo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detuvieron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forma arbitraria,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violentaron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familia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lo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secuestraron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hasta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entregarlo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a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policía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estado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el Centro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Reinserción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Social de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Villa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Etla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acusándolo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fundamento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homicidio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.</w:t>
      </w:r>
    </w:p>
    <w:p w14:paraId="2B2310C8" w14:textId="77777777" w:rsidR="00281CD3" w:rsidRPr="00C85D7D" w:rsidRDefault="00281CD3" w:rsidP="00281CD3">
      <w:pPr>
        <w:ind w:left="0"/>
        <w:rPr>
          <w:rFonts w:ascii="Calibri" w:hAnsi="Calibri"/>
          <w:sz w:val="22"/>
          <w:szCs w:val="22"/>
        </w:rPr>
      </w:pPr>
    </w:p>
    <w:p w14:paraId="7B479B00" w14:textId="77777777" w:rsidR="00281CD3" w:rsidRPr="00C85D7D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dos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décadas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dedicó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labor de defensa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San Isidro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Aloápam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defendiendo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un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medio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ambiente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seguro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los recursos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naturales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además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realizar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labores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sensibilización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frente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tala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ilegal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árboles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protección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los bosques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territorio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actividades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favor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indígenas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y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pasividad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oficial contra los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comunidades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han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permitido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poderes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Estado lo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criminalicen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051240BF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284A88AD" w14:textId="77777777" w:rsidR="00281CD3" w:rsidRPr="00C85D7D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Desde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inicio,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ha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marcado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irregularidades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nunca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enseñó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orden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arresto,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negó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representación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legal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profesional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así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como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ausencia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intérprete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audiencias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entre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otras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El 25 de abril de 2017,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opinión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núm. 23/2017”, el Grupo de Trabajo sobre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Arbitraria de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Unidas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(GTDA)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calificó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esta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arbitraria,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reconoció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Humanos que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violaron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señalando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que ”…</w:t>
      </w:r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el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verdadero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motivo de la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enjuiciamiento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del Sr. </w:t>
      </w:r>
      <w:r w:rsidRPr="00C85D7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i/>
          <w:i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es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actividad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como defensor de los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Humanos en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comunidad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C85D7D">
        <w:rPr>
          <w:rFonts w:ascii="Times New Roman" w:hAnsi="Times New Roman" w:cs="Times New Roman"/>
          <w:sz w:val="22"/>
          <w:szCs w:val="22"/>
        </w:rPr>
        <w:t xml:space="preserve">.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consecuencia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Grupo de Trabajo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recomendó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liberación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inmediata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4E6A0B8B" w14:textId="77777777" w:rsidR="00281CD3" w:rsidRPr="00C85D7D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5549C443" w14:textId="77777777" w:rsidR="00281CD3" w:rsidRPr="00C85D7D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Tras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siete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juicio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septiembre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2017,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Juzgado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Etla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emitió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una sentencia de 30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cárcel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contra el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confirmada por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Segunda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Sala Penal del Tribunal Superior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Justicia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Oaxaca en octubre de 2018.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febrero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2020, el Primer Tribunal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Colegiado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Especializado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Materias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y del Trabajo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Decimotercer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Circuito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con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sede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San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Bartolo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Coyotepec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Oaxaca,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otorgó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amparo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indirecto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ordenó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reposición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procedimiento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las múltiples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debido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En octubre de 2020,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Villa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Etla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emitió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auto formal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prisión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para el defensor.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Actualmente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encuentra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nuevo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“</w:t>
      </w:r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etapa de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instrucción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en el sistema penal tradicional</w:t>
      </w:r>
      <w:r w:rsidRPr="00C85D7D">
        <w:rPr>
          <w:rFonts w:ascii="Times New Roman" w:hAnsi="Times New Roman" w:cs="Times New Roman"/>
          <w:sz w:val="22"/>
          <w:szCs w:val="22"/>
        </w:rPr>
        <w:t xml:space="preserve">”, en espera de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nueva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decisión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judicial.</w:t>
      </w:r>
    </w:p>
    <w:p w14:paraId="09FB2658" w14:textId="77777777" w:rsidR="00281CD3" w:rsidRPr="00C85D7D" w:rsidRDefault="00281CD3" w:rsidP="00281CD3">
      <w:pPr>
        <w:ind w:left="0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02FAB5F2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Por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todo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ello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, Sr.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Embajador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,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le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ruego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sus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gestiones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ante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los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gobiernos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Federal y del Estado de Oaxaca, para corregir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rápidamente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las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injusticias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hechas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durante</w:t>
      </w:r>
      <w:proofErr w:type="spellEnd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trece</w:t>
      </w:r>
      <w:proofErr w:type="spellEnd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años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,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decidiendo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r w:rsidRPr="00C85D7D">
        <w:rPr>
          <w:rFonts w:ascii="Times New Roman" w:hAnsi="Times New Roman"/>
          <w:color w:val="000000"/>
          <w:sz w:val="22"/>
          <w:szCs w:val="22"/>
        </w:rPr>
        <w:t xml:space="preserve">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puesta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libertad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>Alavez</w:t>
      </w:r>
      <w:proofErr w:type="spellEnd"/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porque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es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totalmente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inocente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todo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lo que,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pruebas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suficientes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se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le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ha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acusado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.</w:t>
      </w:r>
    </w:p>
    <w:p w14:paraId="6722AC53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3839DAD3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1E8CA5FF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14C8FD35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>Firma:</w:t>
      </w:r>
    </w:p>
    <w:p w14:paraId="7DA69E5C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C1633E4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AD1B76C" w14:textId="77777777" w:rsidR="00281CD3" w:rsidRPr="00C85D7D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Nombre:                                                     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Dirección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:</w:t>
      </w:r>
    </w:p>
    <w:p w14:paraId="3627724A" w14:textId="1F7C8BA0" w:rsidR="0010032D" w:rsidRDefault="0010032D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225861C4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3AB70B9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53103ED9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147FC46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1A5E36B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44125F7B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0FE5C2D6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A355DF7" w14:textId="77777777" w:rsidR="00281CD3" w:rsidRPr="00281CD3" w:rsidRDefault="00000000" w:rsidP="00281CD3">
      <w:pPr>
        <w:ind w:left="0"/>
        <w:jc w:val="center"/>
        <w:rPr>
          <w:rFonts w:ascii="Times New Roman" w:eastAsia="Times New Roman" w:hAnsi="Times New Roman"/>
          <w:sz w:val="22"/>
          <w:szCs w:val="22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TRADUCCIÓ DE LES CARTES</w:t>
      </w:r>
      <w:r>
        <w:br w:type="page"/>
      </w:r>
      <w:r w:rsidR="00281CD3" w:rsidRPr="00281CD3">
        <w:rPr>
          <w:rFonts w:ascii="Times New Roman" w:eastAsia="Times New Roman" w:hAnsi="Times New Roman"/>
          <w:sz w:val="22"/>
          <w:szCs w:val="22"/>
          <w:lang w:eastAsia="es-ES"/>
        </w:rPr>
        <w:t xml:space="preserve">                                                                 . . . . . . . . . . . . . . . . . . . . . . . . . . ,  . . .  de setembre  de 2023</w:t>
      </w:r>
    </w:p>
    <w:p w14:paraId="2C62AD64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60A294F1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5838C38E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  <w:r w:rsidRPr="00281CD3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Sr. </w:t>
      </w:r>
      <w:proofErr w:type="spellStart"/>
      <w:r w:rsidRPr="00281CD3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Salomón</w:t>
      </w:r>
      <w:proofErr w:type="spellEnd"/>
      <w:r w:rsidRPr="00281CD3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Jara Cruz</w:t>
      </w:r>
    </w:p>
    <w:p w14:paraId="14B30EE8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281CD3">
        <w:rPr>
          <w:rFonts w:ascii="Times New Roman" w:eastAsia="Times New Roman" w:hAnsi="Times New Roman"/>
          <w:sz w:val="22"/>
          <w:szCs w:val="22"/>
          <w:lang w:eastAsia="es-ES"/>
        </w:rPr>
        <w:t>Governador de l’Estat d’Oaxaca</w:t>
      </w:r>
    </w:p>
    <w:p w14:paraId="344F9879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281CD3">
        <w:rPr>
          <w:rFonts w:ascii="Times New Roman" w:eastAsia="Times New Roman" w:hAnsi="Times New Roman"/>
          <w:sz w:val="22"/>
          <w:szCs w:val="22"/>
          <w:lang w:eastAsia="es-ES"/>
        </w:rPr>
        <w:t xml:space="preserve">Palacio de </w:t>
      </w:r>
      <w:proofErr w:type="spellStart"/>
      <w:r w:rsidRPr="00281CD3">
        <w:rPr>
          <w:rFonts w:ascii="Times New Roman" w:eastAsia="Times New Roman" w:hAnsi="Times New Roman"/>
          <w:sz w:val="22"/>
          <w:szCs w:val="22"/>
          <w:lang w:eastAsia="es-ES"/>
        </w:rPr>
        <w:t>Gobierno</w:t>
      </w:r>
      <w:proofErr w:type="spellEnd"/>
    </w:p>
    <w:p w14:paraId="6C992AA7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proofErr w:type="spellStart"/>
      <w:r w:rsidRPr="00281CD3">
        <w:rPr>
          <w:rFonts w:ascii="Times New Roman" w:eastAsia="Times New Roman" w:hAnsi="Times New Roman"/>
          <w:sz w:val="22"/>
          <w:szCs w:val="22"/>
          <w:lang w:eastAsia="es-ES"/>
        </w:rPr>
        <w:t>Valerio</w:t>
      </w:r>
      <w:proofErr w:type="spellEnd"/>
      <w:r w:rsidRPr="00281CD3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281CD3">
        <w:rPr>
          <w:rFonts w:ascii="Times New Roman" w:eastAsia="Times New Roman" w:hAnsi="Times New Roman"/>
          <w:sz w:val="22"/>
          <w:szCs w:val="22"/>
          <w:lang w:eastAsia="es-ES"/>
        </w:rPr>
        <w:t>Trujano</w:t>
      </w:r>
      <w:proofErr w:type="spellEnd"/>
      <w:r w:rsidRPr="00281CD3">
        <w:rPr>
          <w:rFonts w:ascii="Times New Roman" w:eastAsia="Times New Roman" w:hAnsi="Times New Roman"/>
          <w:sz w:val="22"/>
          <w:szCs w:val="22"/>
          <w:lang w:eastAsia="es-ES"/>
        </w:rPr>
        <w:t>, s/n</w:t>
      </w:r>
    </w:p>
    <w:p w14:paraId="4B063A8F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eastAsia="Times New Roman" w:hAnsi="Times New Roman"/>
          <w:sz w:val="22"/>
          <w:szCs w:val="22"/>
          <w:lang w:eastAsia="es-ES"/>
        </w:rPr>
        <w:t xml:space="preserve">68000  OAXACA  DE  JUAREZ  -  </w:t>
      </w:r>
      <w:proofErr w:type="spellStart"/>
      <w:r w:rsidRPr="00281CD3">
        <w:rPr>
          <w:rFonts w:ascii="Times New Roman" w:hAnsi="Times New Roman"/>
          <w:color w:val="000000"/>
          <w:sz w:val="22"/>
          <w:szCs w:val="22"/>
        </w:rPr>
        <w:t>México</w:t>
      </w:r>
      <w:proofErr w:type="spellEnd"/>
    </w:p>
    <w:p w14:paraId="49015D62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46865D9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4418093A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hAnsi="Times New Roman"/>
          <w:color w:val="000000"/>
          <w:sz w:val="22"/>
          <w:szCs w:val="22"/>
        </w:rPr>
        <w:t>Sr. Governador:</w:t>
      </w:r>
    </w:p>
    <w:p w14:paraId="6926D647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color w:val="000000"/>
          <w:sz w:val="22"/>
          <w:szCs w:val="22"/>
          <w:lang w:eastAsia="fr-FR"/>
        </w:rPr>
      </w:pPr>
    </w:p>
    <w:p w14:paraId="11F74454" w14:textId="77777777" w:rsidR="00281CD3" w:rsidRPr="00281CD3" w:rsidRDefault="00281CD3" w:rsidP="00281CD3">
      <w:pPr>
        <w:ind w:left="0"/>
        <w:rPr>
          <w:rFonts w:ascii="Calibri" w:hAnsi="Calibri"/>
          <w:sz w:val="22"/>
          <w:szCs w:val="22"/>
        </w:rPr>
      </w:pPr>
      <w:r w:rsidRPr="00281CD3">
        <w:rPr>
          <w:rFonts w:ascii="Times New Roman" w:hAnsi="Times New Roman"/>
          <w:sz w:val="22"/>
          <w:szCs w:val="22"/>
        </w:rPr>
        <w:t>Coneixent els fets a través</w:t>
      </w:r>
      <w:r w:rsidRPr="00281CD3">
        <w:rPr>
          <w:rFonts w:ascii="Times New Roman" w:eastAsia="Times New Roman" w:hAnsi="Times New Roman"/>
          <w:sz w:val="22"/>
          <w:szCs w:val="22"/>
          <w:lang w:eastAsia="ca-ES"/>
        </w:rPr>
        <w:t xml:space="preserve"> de l’ACAT-España/Catalunya, afiliada a la Federació Internacional de l’Acció dels Cristians per l’Abolició de la Tortura (FIACAT), em preocupa molt la </w:t>
      </w:r>
      <w:r w:rsidRPr="00281CD3">
        <w:rPr>
          <w:rFonts w:ascii="Times New Roman" w:hAnsi="Times New Roman"/>
          <w:color w:val="000000"/>
          <w:sz w:val="22"/>
          <w:szCs w:val="22"/>
        </w:rPr>
        <w:t xml:space="preserve">condemna, sense cap prova objectiva, de </w:t>
      </w:r>
      <w:r w:rsidRPr="00281CD3">
        <w:rPr>
          <w:rFonts w:ascii="Times New Roman" w:hAnsi="Times New Roman"/>
          <w:b/>
          <w:bCs/>
          <w:color w:val="000000"/>
          <w:sz w:val="22"/>
          <w:szCs w:val="22"/>
        </w:rPr>
        <w:t xml:space="preserve">Pablo López </w:t>
      </w:r>
      <w:proofErr w:type="spellStart"/>
      <w:r w:rsidRPr="00281CD3">
        <w:rPr>
          <w:rFonts w:ascii="Times New Roman" w:hAnsi="Times New Roman"/>
          <w:b/>
          <w:bCs/>
          <w:color w:val="000000"/>
          <w:sz w:val="22"/>
          <w:szCs w:val="22"/>
        </w:rPr>
        <w:t>Alavez</w:t>
      </w:r>
      <w:proofErr w:type="spellEnd"/>
      <w:r w:rsidRPr="00281CD3">
        <w:rPr>
          <w:rFonts w:ascii="Times New Roman" w:hAnsi="Times New Roman"/>
          <w:color w:val="000000"/>
          <w:sz w:val="22"/>
          <w:szCs w:val="22"/>
        </w:rPr>
        <w:t xml:space="preserve"> a Oaxaca.</w:t>
      </w:r>
    </w:p>
    <w:p w14:paraId="5604F885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17BEF464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hAnsi="Times New Roman"/>
          <w:color w:val="000000"/>
          <w:sz w:val="22"/>
          <w:szCs w:val="22"/>
        </w:rPr>
        <w:t xml:space="preserve">Aquest indígena zapoteca i defensor de la terra, el territori i el bosc, es trobava amb la seva família el 15 d’agost del 2010, quan uns 15 homes encaputxats i armats el van detenir de forma arbitrària, violentaren a la seva família i el segrestaren, fins a lliurar-lo a la policia de l’estat en el Centre de Reinserció Social de la </w:t>
      </w:r>
      <w:proofErr w:type="spellStart"/>
      <w:r w:rsidRPr="00281CD3">
        <w:rPr>
          <w:rFonts w:ascii="Times New Roman" w:hAnsi="Times New Roman"/>
          <w:color w:val="000000"/>
          <w:sz w:val="22"/>
          <w:szCs w:val="22"/>
        </w:rPr>
        <w:t>Villa</w:t>
      </w:r>
      <w:proofErr w:type="spellEnd"/>
      <w:r w:rsidRPr="00281CD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81CD3">
        <w:rPr>
          <w:rFonts w:ascii="Times New Roman" w:hAnsi="Times New Roman"/>
          <w:color w:val="000000"/>
          <w:sz w:val="22"/>
          <w:szCs w:val="22"/>
        </w:rPr>
        <w:t>d’Etla</w:t>
      </w:r>
      <w:proofErr w:type="spellEnd"/>
      <w:r w:rsidRPr="00281CD3">
        <w:rPr>
          <w:rFonts w:ascii="Times New Roman" w:hAnsi="Times New Roman"/>
          <w:color w:val="000000"/>
          <w:sz w:val="22"/>
          <w:szCs w:val="22"/>
        </w:rPr>
        <w:t>, acusant-lo sense fonament d’homicidi.</w:t>
      </w:r>
    </w:p>
    <w:p w14:paraId="13B24D4A" w14:textId="77777777" w:rsidR="00281CD3" w:rsidRPr="00281CD3" w:rsidRDefault="00281CD3" w:rsidP="00281CD3">
      <w:pPr>
        <w:ind w:left="0"/>
        <w:rPr>
          <w:rFonts w:ascii="Calibri" w:hAnsi="Calibri"/>
          <w:sz w:val="22"/>
          <w:szCs w:val="22"/>
        </w:rPr>
      </w:pPr>
    </w:p>
    <w:p w14:paraId="3A4BC2C3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t xml:space="preserve">Durant més de dues dècades, </w:t>
      </w:r>
      <w:r w:rsidRPr="00281CD3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281CD3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es va dedicar a la tasca de defensa de la seva comunitat de San Isidro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Aloápam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>, defensant el dret a un medi ambient segur i l’accés als recursos naturals, a més de dur a terme feines de sensibilització enfront de la tala il·legal d’arbres i la protecció dels boscos i del territori. Aquestes activitats en favor d’indígenes, i la passivitat oficial contra els drets d’aquestes comunitats, han permès que poders de l’Estat el criminalitzin.</w:t>
      </w:r>
    </w:p>
    <w:p w14:paraId="077B7322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25FC8CFC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t xml:space="preserve">Des del començament, el procés penal de </w:t>
      </w:r>
      <w:r w:rsidRPr="00281CD3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281CD3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ha estat marcat per irregularitats: mai se li va ensenyar una ordre de detenció, se li va negar l’accés a representació legal professional, així com la falta d’intèrpret a les audiències, entre altres violacions. El 25 d’abril del 2017, en la seva “opinió núm. 23/2017”, el Grup de Treball sobre la Detenció Arbitrària de les Nacions Unides (GTDA) va qualificar aquesta detenció com arbitrària, i va reconèixer els drets humans que se li van violar, indicant que ”...</w:t>
      </w:r>
      <w:r w:rsidRPr="00281CD3">
        <w:rPr>
          <w:rFonts w:ascii="Times New Roman" w:hAnsi="Times New Roman" w:cs="Times New Roman"/>
          <w:i/>
          <w:iCs/>
          <w:sz w:val="22"/>
          <w:szCs w:val="22"/>
        </w:rPr>
        <w:t xml:space="preserve">el veritable motiu de la detenció i enjudiciament del Sr. López </w:t>
      </w:r>
      <w:proofErr w:type="spellStart"/>
      <w:r w:rsidRPr="00281CD3">
        <w:rPr>
          <w:rFonts w:ascii="Times New Roman" w:hAnsi="Times New Roman" w:cs="Times New Roman"/>
          <w:i/>
          <w:iCs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i/>
          <w:iCs/>
          <w:sz w:val="22"/>
          <w:szCs w:val="22"/>
        </w:rPr>
        <w:t xml:space="preserve"> és la seva activitat com defensor dels drets humans a la seva comunitat”</w:t>
      </w:r>
      <w:r w:rsidRPr="00281CD3">
        <w:rPr>
          <w:rFonts w:ascii="Times New Roman" w:hAnsi="Times New Roman" w:cs="Times New Roman"/>
          <w:sz w:val="22"/>
          <w:szCs w:val="22"/>
        </w:rPr>
        <w:t>. En conseqüència, el Grup de Treball va recomanar el seu alliberament immediat.</w:t>
      </w:r>
    </w:p>
    <w:p w14:paraId="64B96AC6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384215DB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t xml:space="preserve">Després de set anys de detenció sense judici, el setembre del 2017, el Jutjat Penal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d’Etla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va dictar una sentència de 30 anys de presó contra el Sr.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, confirmada per la Segona Sala Penal del Tribunal Superior de Justícia d’Oaxaca l’octubre del 2018. El febrer del 2020, el Primer Tribunal Col·legiat Especialitzat en Matèries Penal i del Treball del Tretzè Circuit, amb seu a San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Bartolo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Coyotepec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, Oaxaca, va atorgar l’empara indirecta al Sr.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i va ordenar la reposició del procediment per les múltiples violacions del seu dret a un procés correcte. L’octubre del 2020 el Jutge Penal de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Villa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d’Etla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va emetre auto formal de presó per al defensor. Actualment, el procés del Sr.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es troba de nou en “</w:t>
      </w:r>
      <w:r w:rsidRPr="00281CD3">
        <w:rPr>
          <w:rFonts w:ascii="Times New Roman" w:hAnsi="Times New Roman" w:cs="Times New Roman"/>
          <w:i/>
          <w:iCs/>
          <w:sz w:val="22"/>
          <w:szCs w:val="22"/>
        </w:rPr>
        <w:t>etapa d’instrucció en el sistema penal tradicional</w:t>
      </w:r>
      <w:r w:rsidRPr="00281CD3">
        <w:rPr>
          <w:rFonts w:ascii="Times New Roman" w:hAnsi="Times New Roman" w:cs="Times New Roman"/>
          <w:sz w:val="22"/>
          <w:szCs w:val="22"/>
        </w:rPr>
        <w:t>” en espera d’una nova decisió judicial.</w:t>
      </w:r>
    </w:p>
    <w:p w14:paraId="5A4D49EC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6219DAFE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Per tot això, Sr. Governador de l’Estat d’Oaxaca, li demano que vulgui actuar ràpidament per a corregir les injustícies fetes </w:t>
      </w:r>
      <w:r w:rsidRPr="00281CD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durant tretze anys</w:t>
      </w:r>
      <w:r w:rsidRPr="00281CD3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i decideixi </w:t>
      </w:r>
      <w:r w:rsidRPr="00281CD3">
        <w:rPr>
          <w:rFonts w:ascii="Times New Roman" w:hAnsi="Times New Roman"/>
          <w:color w:val="000000"/>
          <w:sz w:val="22"/>
          <w:szCs w:val="22"/>
        </w:rPr>
        <w:t xml:space="preserve">l’alliberament de </w:t>
      </w:r>
      <w:r w:rsidRPr="00281CD3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Pablo López </w:t>
      </w:r>
      <w:proofErr w:type="spellStart"/>
      <w:r w:rsidRPr="00281CD3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>Alavez</w:t>
      </w:r>
      <w:proofErr w:type="spellEnd"/>
      <w:r w:rsidRPr="00281CD3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281CD3">
        <w:rPr>
          <w:rFonts w:ascii="Times New Roman" w:hAnsi="Times New Roman"/>
          <w:color w:val="000000"/>
          <w:sz w:val="22"/>
          <w:szCs w:val="22"/>
        </w:rPr>
        <w:t>perquè és totalment innocent de tot el que, sense proves suficients, se li ha imputat.</w:t>
      </w:r>
    </w:p>
    <w:p w14:paraId="14F33092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09B12E6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830F4CB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392BF786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hAnsi="Times New Roman"/>
          <w:color w:val="000000"/>
          <w:sz w:val="22"/>
          <w:szCs w:val="22"/>
        </w:rPr>
        <w:t>Signatura:</w:t>
      </w:r>
    </w:p>
    <w:p w14:paraId="66C3991B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8D5A14F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369A413F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6C5D6F1" w14:textId="77777777" w:rsid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hAnsi="Times New Roman"/>
          <w:color w:val="000000"/>
          <w:sz w:val="22"/>
          <w:szCs w:val="22"/>
        </w:rPr>
        <w:t>Nom:                                                      Direcció:</w:t>
      </w:r>
    </w:p>
    <w:p w14:paraId="2EAC4967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ED3B935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281CD3">
        <w:rPr>
          <w:rFonts w:ascii="Times New Roman" w:eastAsia="Times New Roman" w:hAnsi="Times New Roman"/>
          <w:sz w:val="22"/>
          <w:szCs w:val="22"/>
          <w:lang w:eastAsia="es-ES"/>
        </w:rPr>
        <w:t xml:space="preserve">                                                                 . . . . . . . . . . . . . . . . . . . . . . . . . . ,  . . .  de setembre  de 2023</w:t>
      </w:r>
    </w:p>
    <w:p w14:paraId="1B752868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789BE4E3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0FA8C0C5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57F7F30C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  <w:r w:rsidRPr="00281CD3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Sr. Ambaixador dels Estats Units Mexicans</w:t>
      </w:r>
    </w:p>
    <w:p w14:paraId="5E33F703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hAnsi="Times New Roman"/>
          <w:color w:val="000000"/>
          <w:sz w:val="22"/>
          <w:szCs w:val="22"/>
        </w:rPr>
        <w:t>Carrera de San Jerónimo, 46</w:t>
      </w:r>
    </w:p>
    <w:p w14:paraId="0A981E43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hAnsi="Times New Roman"/>
          <w:color w:val="000000"/>
          <w:sz w:val="22"/>
          <w:szCs w:val="22"/>
        </w:rPr>
        <w:t>28014  MADRID</w:t>
      </w:r>
    </w:p>
    <w:p w14:paraId="08CDA099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396C028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956AFAC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hAnsi="Times New Roman"/>
          <w:color w:val="000000"/>
          <w:sz w:val="22"/>
          <w:szCs w:val="22"/>
        </w:rPr>
        <w:t>Sr. Ambaixador:</w:t>
      </w:r>
    </w:p>
    <w:p w14:paraId="6D9E3DF6" w14:textId="77777777" w:rsidR="00281CD3" w:rsidRPr="00281CD3" w:rsidRDefault="00281CD3" w:rsidP="00281CD3">
      <w:pPr>
        <w:ind w:left="0"/>
        <w:rPr>
          <w:rFonts w:ascii="Times New Roman" w:eastAsia="Times New Roman" w:hAnsi="Times New Roman"/>
          <w:color w:val="000000"/>
          <w:sz w:val="22"/>
          <w:szCs w:val="22"/>
          <w:lang w:eastAsia="fr-FR"/>
        </w:rPr>
      </w:pPr>
    </w:p>
    <w:p w14:paraId="6ABBF675" w14:textId="77777777" w:rsidR="00281CD3" w:rsidRPr="00281CD3" w:rsidRDefault="00281CD3" w:rsidP="00281CD3">
      <w:pPr>
        <w:ind w:left="0"/>
        <w:rPr>
          <w:rFonts w:ascii="Calibri" w:hAnsi="Calibri"/>
          <w:sz w:val="22"/>
          <w:szCs w:val="22"/>
        </w:rPr>
      </w:pPr>
      <w:r w:rsidRPr="00281CD3">
        <w:rPr>
          <w:rFonts w:ascii="Times New Roman" w:hAnsi="Times New Roman"/>
          <w:sz w:val="22"/>
          <w:szCs w:val="22"/>
        </w:rPr>
        <w:t>Coneixent els fets a través</w:t>
      </w:r>
      <w:r w:rsidRPr="00281CD3">
        <w:rPr>
          <w:rFonts w:ascii="Times New Roman" w:eastAsia="Times New Roman" w:hAnsi="Times New Roman"/>
          <w:sz w:val="22"/>
          <w:szCs w:val="22"/>
          <w:lang w:eastAsia="ca-ES"/>
        </w:rPr>
        <w:t xml:space="preserve"> de l’ACAT-España/Catalunya, afiliada a la Federació Internacional de l’Acció dels Cristians per l’Abolició de la Tortura (FIACAT), em preocupa molt la </w:t>
      </w:r>
      <w:r w:rsidRPr="00281CD3">
        <w:rPr>
          <w:rFonts w:ascii="Times New Roman" w:hAnsi="Times New Roman"/>
          <w:color w:val="000000"/>
          <w:sz w:val="22"/>
          <w:szCs w:val="22"/>
        </w:rPr>
        <w:t xml:space="preserve">condemna, sense cap prova objectiva, de </w:t>
      </w:r>
      <w:r w:rsidRPr="00281CD3">
        <w:rPr>
          <w:rFonts w:ascii="Times New Roman" w:hAnsi="Times New Roman"/>
          <w:b/>
          <w:bCs/>
          <w:color w:val="000000"/>
          <w:sz w:val="22"/>
          <w:szCs w:val="22"/>
        </w:rPr>
        <w:t xml:space="preserve">Pablo López </w:t>
      </w:r>
      <w:proofErr w:type="spellStart"/>
      <w:r w:rsidRPr="00281CD3">
        <w:rPr>
          <w:rFonts w:ascii="Times New Roman" w:hAnsi="Times New Roman"/>
          <w:b/>
          <w:bCs/>
          <w:color w:val="000000"/>
          <w:sz w:val="22"/>
          <w:szCs w:val="22"/>
        </w:rPr>
        <w:t>Alavez</w:t>
      </w:r>
      <w:proofErr w:type="spellEnd"/>
      <w:r w:rsidRPr="00281CD3">
        <w:rPr>
          <w:rFonts w:ascii="Times New Roman" w:hAnsi="Times New Roman"/>
          <w:color w:val="000000"/>
          <w:sz w:val="22"/>
          <w:szCs w:val="22"/>
        </w:rPr>
        <w:t xml:space="preserve"> a Oaxaca.</w:t>
      </w:r>
    </w:p>
    <w:p w14:paraId="47EADC84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181A9104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hAnsi="Times New Roman"/>
          <w:color w:val="000000"/>
          <w:sz w:val="22"/>
          <w:szCs w:val="22"/>
        </w:rPr>
        <w:t xml:space="preserve">Aquest indígena zapoteca i defensor de la terra, el territori i el bosc, es trobava amb la seva família el 15 d’agost del 2010, quan uns 15 homes encaputxats i armats el van detenir de forma arbitrària, violentaren a la seva família i el segrestaren, fins a lliurar-lo a la policia de l’estat en el Centre de Reinserció Social de la </w:t>
      </w:r>
      <w:proofErr w:type="spellStart"/>
      <w:r w:rsidRPr="00281CD3">
        <w:rPr>
          <w:rFonts w:ascii="Times New Roman" w:hAnsi="Times New Roman"/>
          <w:color w:val="000000"/>
          <w:sz w:val="22"/>
          <w:szCs w:val="22"/>
        </w:rPr>
        <w:t>Villa</w:t>
      </w:r>
      <w:proofErr w:type="spellEnd"/>
      <w:r w:rsidRPr="00281CD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81CD3">
        <w:rPr>
          <w:rFonts w:ascii="Times New Roman" w:hAnsi="Times New Roman"/>
          <w:color w:val="000000"/>
          <w:sz w:val="22"/>
          <w:szCs w:val="22"/>
        </w:rPr>
        <w:t>d’Etla</w:t>
      </w:r>
      <w:proofErr w:type="spellEnd"/>
      <w:r w:rsidRPr="00281CD3">
        <w:rPr>
          <w:rFonts w:ascii="Times New Roman" w:hAnsi="Times New Roman"/>
          <w:color w:val="000000"/>
          <w:sz w:val="22"/>
          <w:szCs w:val="22"/>
        </w:rPr>
        <w:t>, acusant-lo sense fonament d’homicidi.</w:t>
      </w:r>
    </w:p>
    <w:p w14:paraId="4E3A10DB" w14:textId="77777777" w:rsidR="00281CD3" w:rsidRPr="00281CD3" w:rsidRDefault="00281CD3" w:rsidP="00281CD3">
      <w:pPr>
        <w:ind w:left="0"/>
        <w:rPr>
          <w:rFonts w:ascii="Calibri" w:hAnsi="Calibri"/>
          <w:sz w:val="22"/>
          <w:szCs w:val="22"/>
        </w:rPr>
      </w:pPr>
    </w:p>
    <w:p w14:paraId="24A58990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t xml:space="preserve">Durant més de dues dècades, </w:t>
      </w:r>
      <w:r w:rsidRPr="00281CD3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281CD3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es va dedicar a la tasca de defensa de la seva comunitat de San Isidro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Aloápam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>, defensant el dret a un medi ambient segur i l’accés als recursos naturals, a més de dur a terme feines de sensibilització enfront de la tala il·legal d’arbres i la protecció dels boscos i del territori. Aquestes activitats en favor d’indígenes, i la passivitat oficial contra els drets d’aquestes comunitats, han permès que poders de l’Estat el criminalitzin.</w:t>
      </w:r>
    </w:p>
    <w:p w14:paraId="7D9B1148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40F2EB4C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t xml:space="preserve">Des del començament, el procés penal de </w:t>
      </w:r>
      <w:r w:rsidRPr="00281CD3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281CD3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ha estat marcat per irregularitats: mai se li va ensenyar una ordre de detenció, se li va negar l’accés a representació legal professional, així com la falta d’intèrpret a les audiències, entre altres violacions. El 25 d’abril del 2017, en la seva “opinió núm. 23/2017”, el Grup de Treball sobre la Detenció Arbitrària de les Nacions Unides (GTDA) va qualificar aquesta detenció com arbitrària, i va reconèixer els drets humans que se li van violar, indicant que ”...</w:t>
      </w:r>
      <w:r w:rsidRPr="00281CD3">
        <w:rPr>
          <w:rFonts w:ascii="Times New Roman" w:hAnsi="Times New Roman" w:cs="Times New Roman"/>
          <w:i/>
          <w:iCs/>
          <w:sz w:val="22"/>
          <w:szCs w:val="22"/>
        </w:rPr>
        <w:t xml:space="preserve">el veritable motiu de la detenció i enjudiciament del Sr. López </w:t>
      </w:r>
      <w:proofErr w:type="spellStart"/>
      <w:r w:rsidRPr="00281CD3">
        <w:rPr>
          <w:rFonts w:ascii="Times New Roman" w:hAnsi="Times New Roman" w:cs="Times New Roman"/>
          <w:i/>
          <w:iCs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i/>
          <w:iCs/>
          <w:sz w:val="22"/>
          <w:szCs w:val="22"/>
        </w:rPr>
        <w:t xml:space="preserve"> és la seva activitat com defensor dels drets humans a la seva comunitat”</w:t>
      </w:r>
      <w:r w:rsidRPr="00281CD3">
        <w:rPr>
          <w:rFonts w:ascii="Times New Roman" w:hAnsi="Times New Roman" w:cs="Times New Roman"/>
          <w:sz w:val="22"/>
          <w:szCs w:val="22"/>
        </w:rPr>
        <w:t>. En conseqüència, el Grup de Treball va recomanar el seu alliberament immediat.</w:t>
      </w:r>
    </w:p>
    <w:p w14:paraId="42398B11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3498D774" w14:textId="77777777" w:rsidR="00281CD3" w:rsidRPr="00281CD3" w:rsidRDefault="00281CD3" w:rsidP="00281CD3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81CD3">
        <w:rPr>
          <w:rFonts w:ascii="Times New Roman" w:hAnsi="Times New Roman" w:cs="Times New Roman"/>
          <w:sz w:val="22"/>
          <w:szCs w:val="22"/>
        </w:rPr>
        <w:t xml:space="preserve">Després de set anys de detenció sense judici, el setembre del 2017, el Jutjat Penal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d’Etla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va dictar una sentència de 30 anys de presó contra el Sr.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, confirmada per la Segona Sala Penal del Tribunal Superior de Justícia d’Oaxaca l’octubre del 2018. El febrer del 2020, el Primer Tribunal Col·legiat Especialitzat en Matèries Penal i del Treball del Tretzè Circuit, amb seu a San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Bartolo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Coyotepec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, Oaxaca, va atorgar l’empara indirecta al Sr.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i va ordenar la reposició del procediment per les múltiples violacions del seu dret a un procés correcte. L’octubre del 2020 el Jutge Penal de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Villa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d’Etla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va emetre auto formal de presó per al defensor. Actualment, el procés del Sr. López </w:t>
      </w:r>
      <w:proofErr w:type="spellStart"/>
      <w:r w:rsidRPr="00281CD3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281CD3">
        <w:rPr>
          <w:rFonts w:ascii="Times New Roman" w:hAnsi="Times New Roman" w:cs="Times New Roman"/>
          <w:sz w:val="22"/>
          <w:szCs w:val="22"/>
        </w:rPr>
        <w:t xml:space="preserve"> es troba de nou en “</w:t>
      </w:r>
      <w:r w:rsidRPr="00281CD3">
        <w:rPr>
          <w:rFonts w:ascii="Times New Roman" w:hAnsi="Times New Roman" w:cs="Times New Roman"/>
          <w:i/>
          <w:iCs/>
          <w:sz w:val="22"/>
          <w:szCs w:val="22"/>
        </w:rPr>
        <w:t>etapa d’instrucció en el sistema penal tradicional</w:t>
      </w:r>
      <w:r w:rsidRPr="00281CD3">
        <w:rPr>
          <w:rFonts w:ascii="Times New Roman" w:hAnsi="Times New Roman" w:cs="Times New Roman"/>
          <w:sz w:val="22"/>
          <w:szCs w:val="22"/>
        </w:rPr>
        <w:t>” en espera d’una nova decisió judicial.</w:t>
      </w:r>
    </w:p>
    <w:p w14:paraId="668E5388" w14:textId="77777777" w:rsidR="00281CD3" w:rsidRPr="00281CD3" w:rsidRDefault="00281CD3" w:rsidP="00281CD3">
      <w:pPr>
        <w:ind w:left="0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7D2772CD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Per tot això, Sr. Ambaixador, us demano les vostres gestiones davant els governs Federal i de l’Estat d’Oaxaca, per a corregir ràpidament les injustícies fetes </w:t>
      </w:r>
      <w:r w:rsidRPr="00281CD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durant tretze anys</w:t>
      </w:r>
      <w:r w:rsidRPr="00281CD3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, decidint </w:t>
      </w:r>
      <w:r w:rsidRPr="00281CD3">
        <w:rPr>
          <w:rFonts w:ascii="Times New Roman" w:hAnsi="Times New Roman"/>
          <w:color w:val="000000"/>
          <w:sz w:val="22"/>
          <w:szCs w:val="22"/>
        </w:rPr>
        <w:t xml:space="preserve">la posada en llibertat de </w:t>
      </w:r>
      <w:r w:rsidRPr="00281CD3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Pablo López </w:t>
      </w:r>
      <w:proofErr w:type="spellStart"/>
      <w:r w:rsidRPr="00281CD3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>Alavez</w:t>
      </w:r>
      <w:proofErr w:type="spellEnd"/>
      <w:r w:rsidRPr="00281CD3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 </w:t>
      </w:r>
      <w:r w:rsidRPr="00281CD3">
        <w:rPr>
          <w:rFonts w:ascii="Times New Roman" w:hAnsi="Times New Roman"/>
          <w:color w:val="000000"/>
          <w:sz w:val="22"/>
          <w:szCs w:val="22"/>
        </w:rPr>
        <w:t>perquè és totalment innocent de tot el que, sense proves suficients, se li ha imputat.</w:t>
      </w:r>
    </w:p>
    <w:p w14:paraId="6D6C1FFA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8139D3F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3847B96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1C861371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hAnsi="Times New Roman"/>
          <w:color w:val="000000"/>
          <w:sz w:val="22"/>
          <w:szCs w:val="22"/>
        </w:rPr>
        <w:t>Signatura:</w:t>
      </w:r>
    </w:p>
    <w:p w14:paraId="5EA4A9BE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E10DA1A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178C0FDC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3491A80" w14:textId="77777777" w:rsidR="00281CD3" w:rsidRPr="00281CD3" w:rsidRDefault="00281CD3" w:rsidP="00281CD3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281CD3">
        <w:rPr>
          <w:rFonts w:ascii="Times New Roman" w:hAnsi="Times New Roman"/>
          <w:color w:val="000000"/>
          <w:sz w:val="22"/>
          <w:szCs w:val="22"/>
        </w:rPr>
        <w:t>Nom:                                                      Direcció:</w:t>
      </w:r>
    </w:p>
    <w:p w14:paraId="7C70345A" w14:textId="568A8773" w:rsidR="0010032D" w:rsidRPr="00281CD3" w:rsidRDefault="0010032D" w:rsidP="00281CD3">
      <w:pPr>
        <w:shd w:val="clear" w:color="auto" w:fill="FFFFFF"/>
        <w:ind w:left="0"/>
        <w:jc w:val="center"/>
        <w:rPr>
          <w:sz w:val="22"/>
          <w:szCs w:val="22"/>
        </w:rPr>
      </w:pPr>
    </w:p>
    <w:sectPr w:rsidR="0010032D" w:rsidRPr="00281CD3" w:rsidSect="009E7C91">
      <w:pgSz w:w="11906" w:h="16838"/>
      <w:pgMar w:top="1418" w:right="1418" w:bottom="709" w:left="141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DDB"/>
    <w:multiLevelType w:val="multilevel"/>
    <w:tmpl w:val="6ABC0F3E"/>
    <w:lvl w:ilvl="0">
      <w:numFmt w:val="bullet"/>
      <w:lvlText w:val="•"/>
      <w:lvlJc w:val="left"/>
      <w:pPr>
        <w:ind w:left="75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1" w15:restartNumberingAfterBreak="0">
    <w:nsid w:val="528B5EF4"/>
    <w:multiLevelType w:val="multilevel"/>
    <w:tmpl w:val="0ED44606"/>
    <w:lvl w:ilvl="0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num w:numId="1" w16cid:durableId="75716343">
    <w:abstractNumId w:val="1"/>
  </w:num>
  <w:num w:numId="2" w16cid:durableId="8835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2D"/>
    <w:rsid w:val="0010032D"/>
    <w:rsid w:val="001D6112"/>
    <w:rsid w:val="00281CD3"/>
    <w:rsid w:val="009E7C91"/>
    <w:rsid w:val="00C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7083"/>
  <w15:docId w15:val="{4D9D4918-3CB1-4B51-B407-50425EE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6F"/>
    <w:pPr>
      <w:ind w:left="3538"/>
      <w:jc w:val="both"/>
    </w:pPr>
    <w:rPr>
      <w:sz w:val="24"/>
    </w:rPr>
  </w:style>
  <w:style w:type="paragraph" w:styleId="Ttol1">
    <w:name w:val="heading 1"/>
    <w:basedOn w:val="Normal"/>
    <w:link w:val="Ttol1Car"/>
    <w:uiPriority w:val="9"/>
    <w:qFormat/>
    <w:rsid w:val="00995A7A"/>
    <w:pPr>
      <w:spacing w:beforeAutospacing="1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paragraph" w:styleId="Ttol3">
    <w:name w:val="heading 3"/>
    <w:basedOn w:val="Normal"/>
    <w:link w:val="Ttol3Car"/>
    <w:uiPriority w:val="9"/>
    <w:qFormat/>
    <w:rsid w:val="00995A7A"/>
    <w:pPr>
      <w:spacing w:beforeAutospacing="1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qFormat/>
    <w:rsid w:val="00995A7A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Ttol3Car">
    <w:name w:val="Títol 3 Car"/>
    <w:basedOn w:val="Lletraperdefectedelpargraf"/>
    <w:link w:val="Ttol3"/>
    <w:uiPriority w:val="9"/>
    <w:qFormat/>
    <w:rsid w:val="00995A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ennegreta">
    <w:name w:val="Strong"/>
    <w:basedOn w:val="Lletraperdefectedelpargraf"/>
    <w:uiPriority w:val="22"/>
    <w:qFormat/>
    <w:rsid w:val="00995A7A"/>
    <w:rPr>
      <w:b/>
      <w:bCs/>
    </w:rPr>
  </w:style>
  <w:style w:type="character" w:customStyle="1" w:styleId="Destacado">
    <w:name w:val="Destacado"/>
    <w:basedOn w:val="Lletraperdefectedelpargraf"/>
    <w:uiPriority w:val="20"/>
    <w:qFormat/>
    <w:rsid w:val="00995A7A"/>
    <w:rPr>
      <w:i/>
      <w:iCs/>
    </w:rPr>
  </w:style>
  <w:style w:type="character" w:customStyle="1" w:styleId="EnlacedeInternet">
    <w:name w:val="Enlace de Internet"/>
    <w:basedOn w:val="Lletraperdefectedelpargraf"/>
    <w:uiPriority w:val="99"/>
    <w:semiHidden/>
    <w:unhideWhenUsed/>
    <w:rsid w:val="00995A7A"/>
    <w:rPr>
      <w:color w:val="0000FF"/>
      <w:u w:val="single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995A7A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95A7A"/>
    <w:pPr>
      <w:spacing w:beforeAutospacing="1" w:afterAutospacing="1"/>
      <w:ind w:left="0"/>
      <w:jc w:val="left"/>
    </w:pPr>
    <w:rPr>
      <w:rFonts w:ascii="Times New Roman" w:eastAsia="Times New Roman" w:hAnsi="Times New Roman" w:cs="Times New Roman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995A7A"/>
    <w:rPr>
      <w:rFonts w:ascii="Tahoma" w:hAnsi="Tahoma" w:cs="Tahoma"/>
      <w:sz w:val="16"/>
      <w:szCs w:val="16"/>
    </w:rPr>
  </w:style>
  <w:style w:type="paragraph" w:styleId="HTMLambformatprevi">
    <w:name w:val="HTML Preformatted"/>
    <w:basedOn w:val="Normal"/>
    <w:link w:val="HTMLambformatpreviCar"/>
    <w:rsid w:val="009E7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line="276" w:lineRule="auto"/>
      <w:ind w:left="0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rsid w:val="009E7C91"/>
    <w:rPr>
      <w:rFonts w:ascii="Courier New" w:eastAsia="Times New Roman" w:hAnsi="Courier New" w:cs="Courier New"/>
      <w:kern w:val="3"/>
      <w:szCs w:val="20"/>
      <w:lang w:val="es-ES" w:eastAsia="es-ES"/>
    </w:rPr>
  </w:style>
  <w:style w:type="paragraph" w:styleId="Pargrafdellista">
    <w:name w:val="List Paragraph"/>
    <w:basedOn w:val="Normal"/>
    <w:qFormat/>
    <w:rsid w:val="009E7C91"/>
    <w:pPr>
      <w:suppressAutoHyphens/>
      <w:autoSpaceDN w:val="0"/>
      <w:ind w:left="720"/>
      <w:jc w:val="left"/>
    </w:pPr>
    <w:rPr>
      <w:rFonts w:ascii="Calibri" w:eastAsia="Calibri" w:hAnsi="Calibri" w:cs="Times New Roman"/>
      <w:kern w:val="3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98D8-525F-4D64-BDF2-AD07E17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2697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</dc:creator>
  <dc:description/>
  <cp:lastModifiedBy>Ignasi</cp:lastModifiedBy>
  <cp:revision>2</cp:revision>
  <cp:lastPrinted>2019-07-19T21:24:00Z</cp:lastPrinted>
  <dcterms:created xsi:type="dcterms:W3CDTF">2023-09-12T11:12:00Z</dcterms:created>
  <dcterms:modified xsi:type="dcterms:W3CDTF">2023-09-12T11:12:00Z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